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B7D0C" w14:textId="01A08C6D" w:rsidR="00622718" w:rsidRDefault="00E35C05" w:rsidP="000B2979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A WA</w:t>
      </w:r>
      <w:r w:rsidR="0009582D">
        <w:rPr>
          <w:rFonts w:ascii="Arial" w:hAnsi="Arial" w:cs="Arial"/>
        </w:rPr>
        <w:t xml:space="preserve">Y TO </w:t>
      </w:r>
      <w:r w:rsidR="000B2979" w:rsidRPr="000B2979">
        <w:rPr>
          <w:rFonts w:ascii="Arial" w:hAnsi="Arial" w:cs="Arial"/>
        </w:rPr>
        <w:t xml:space="preserve">RECOVERY IN HASTINGS </w:t>
      </w:r>
    </w:p>
    <w:p w14:paraId="1E34E771" w14:textId="179FE953" w:rsidR="000B2979" w:rsidRDefault="0009582D" w:rsidP="000B2979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This document </w:t>
      </w:r>
      <w:r w:rsidR="00A5284D">
        <w:rPr>
          <w:rFonts w:ascii="Arial" w:hAnsi="Arial" w:cs="Arial"/>
        </w:rPr>
        <w:t>travels upon “After the First Wave” published on the HVA website in June 2020</w:t>
      </w:r>
      <w:r w:rsidR="0036196A">
        <w:rPr>
          <w:rFonts w:ascii="Arial" w:hAnsi="Arial" w:cs="Arial"/>
        </w:rPr>
        <w:t xml:space="preserve">.  It should be read in conjunction with it and other input from the Third Sector </w:t>
      </w:r>
      <w:r w:rsidR="00094978">
        <w:rPr>
          <w:rFonts w:ascii="Arial" w:hAnsi="Arial" w:cs="Arial"/>
        </w:rPr>
        <w:t xml:space="preserve">located there.  It is intended as a </w:t>
      </w:r>
      <w:r w:rsidR="00657E02">
        <w:rPr>
          <w:rFonts w:ascii="Arial" w:hAnsi="Arial" w:cs="Arial"/>
        </w:rPr>
        <w:t>constructive contribution to developing the future.</w:t>
      </w:r>
    </w:p>
    <w:p w14:paraId="7B303843" w14:textId="187D3679" w:rsidR="000B2979" w:rsidRDefault="00F11CF8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According to the Joseph Row</w:t>
      </w:r>
      <w:r w:rsidR="000B2979">
        <w:rPr>
          <w:rFonts w:ascii="Arial" w:hAnsi="Arial" w:cs="Arial"/>
        </w:rPr>
        <w:t xml:space="preserve">ntree Foundation (JRF) the 20 </w:t>
      </w:r>
      <w:r w:rsidR="00446588">
        <w:rPr>
          <w:rFonts w:ascii="Arial" w:hAnsi="Arial" w:cs="Arial"/>
        </w:rPr>
        <w:t xml:space="preserve">English </w:t>
      </w:r>
      <w:r w:rsidR="000B2979">
        <w:rPr>
          <w:rFonts w:ascii="Arial" w:hAnsi="Arial" w:cs="Arial"/>
        </w:rPr>
        <w:t>local authorities with the highest pr</w:t>
      </w:r>
      <w:r w:rsidR="00CF3604">
        <w:rPr>
          <w:rFonts w:ascii="Arial" w:hAnsi="Arial" w:cs="Arial"/>
        </w:rPr>
        <w:t>oportion</w:t>
      </w:r>
      <w:r w:rsidR="000B2979">
        <w:rPr>
          <w:rFonts w:ascii="Arial" w:hAnsi="Arial" w:cs="Arial"/>
        </w:rPr>
        <w:t xml:space="preserve"> of England’s most deprived neighbourhoods are all </w:t>
      </w:r>
      <w:r w:rsidR="00446588">
        <w:rPr>
          <w:rFonts w:ascii="Arial" w:hAnsi="Arial" w:cs="Arial"/>
        </w:rPr>
        <w:t xml:space="preserve">found in </w:t>
      </w:r>
      <w:r w:rsidR="000B2979">
        <w:rPr>
          <w:rFonts w:ascii="Arial" w:hAnsi="Arial" w:cs="Arial"/>
        </w:rPr>
        <w:t>Birmingham northwards with one exception, Hastings.</w:t>
      </w:r>
    </w:p>
    <w:p w14:paraId="1B8CB5A6" w14:textId="77777777" w:rsidR="000B2979" w:rsidRDefault="000B2979" w:rsidP="000B2979">
      <w:pPr>
        <w:pStyle w:val="ListParagraph"/>
        <w:ind w:left="0"/>
        <w:rPr>
          <w:rFonts w:ascii="Arial" w:hAnsi="Arial" w:cs="Arial"/>
        </w:rPr>
      </w:pPr>
    </w:p>
    <w:p w14:paraId="24E8B01D" w14:textId="26370200" w:rsidR="000B2979" w:rsidRDefault="000B2979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Areas of the economy where Hastings is strong</w:t>
      </w:r>
      <w:r w:rsidR="009C3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high rates of poverty:</w:t>
      </w:r>
    </w:p>
    <w:p w14:paraId="0842E20A" w14:textId="740E502A" w:rsidR="000B2979" w:rsidRDefault="008B38F4" w:rsidP="000B2979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Hospitality sector and cultural activity</w:t>
      </w:r>
    </w:p>
    <w:p w14:paraId="30664A66" w14:textId="62C5CE21" w:rsidR="000B2979" w:rsidRDefault="000B2979" w:rsidP="000B2979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Retail</w:t>
      </w:r>
    </w:p>
    <w:p w14:paraId="5981A86B" w14:textId="10827966" w:rsidR="000B2979" w:rsidRDefault="000B2979" w:rsidP="000B2979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Residential care</w:t>
      </w:r>
    </w:p>
    <w:p w14:paraId="7877EC0F" w14:textId="2B8064EF" w:rsidR="00580E30" w:rsidRPr="00580E30" w:rsidRDefault="00580E30" w:rsidP="00580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are not areas easily adapted </w:t>
      </w:r>
      <w:r w:rsidR="00BB4C6F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working from home or working safely.</w:t>
      </w:r>
    </w:p>
    <w:p w14:paraId="1A1D2A10" w14:textId="77777777" w:rsidR="000B2979" w:rsidRDefault="000B2979" w:rsidP="000B2979">
      <w:pPr>
        <w:pStyle w:val="ListParagraph"/>
        <w:ind w:left="0"/>
        <w:rPr>
          <w:rFonts w:ascii="Arial" w:hAnsi="Arial" w:cs="Arial"/>
        </w:rPr>
      </w:pPr>
    </w:p>
    <w:p w14:paraId="0F243219" w14:textId="6461BA26" w:rsidR="000B2979" w:rsidRDefault="000B2979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JRF estimated that the biggest numbers of those </w:t>
      </w:r>
      <w:r w:rsidR="003A7412">
        <w:rPr>
          <w:rFonts w:ascii="Arial" w:hAnsi="Arial" w:cs="Arial"/>
        </w:rPr>
        <w:t>living in</w:t>
      </w:r>
      <w:r w:rsidR="007315CA">
        <w:rPr>
          <w:rFonts w:ascii="Arial" w:hAnsi="Arial" w:cs="Arial"/>
        </w:rPr>
        <w:t xml:space="preserve"> </w:t>
      </w:r>
      <w:r w:rsidR="00BB4C6F">
        <w:rPr>
          <w:rFonts w:ascii="Arial" w:hAnsi="Arial" w:cs="Arial"/>
        </w:rPr>
        <w:t xml:space="preserve">poverty </w:t>
      </w:r>
      <w:r>
        <w:rPr>
          <w:rFonts w:ascii="Arial" w:hAnsi="Arial" w:cs="Arial"/>
        </w:rPr>
        <w:t xml:space="preserve">live in England’s inner cities.  However, higher proportions of people </w:t>
      </w:r>
      <w:r w:rsidR="007315CA">
        <w:rPr>
          <w:rFonts w:ascii="Arial" w:hAnsi="Arial" w:cs="Arial"/>
        </w:rPr>
        <w:t xml:space="preserve">in poverty </w:t>
      </w:r>
      <w:r>
        <w:rPr>
          <w:rFonts w:ascii="Arial" w:hAnsi="Arial" w:cs="Arial"/>
        </w:rPr>
        <w:t xml:space="preserve">may live in </w:t>
      </w:r>
      <w:r w:rsidR="003A741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coastal and ex industrial towns.</w:t>
      </w:r>
      <w:r w:rsidR="003A7412">
        <w:rPr>
          <w:rFonts w:ascii="Arial" w:hAnsi="Arial" w:cs="Arial"/>
        </w:rPr>
        <w:t xml:space="preserve">  The visitor economy is very </w:t>
      </w:r>
      <w:r w:rsidR="008B38F4">
        <w:rPr>
          <w:rFonts w:ascii="Arial" w:hAnsi="Arial" w:cs="Arial"/>
        </w:rPr>
        <w:t>dependent</w:t>
      </w:r>
      <w:r w:rsidR="003A7412">
        <w:rPr>
          <w:rFonts w:ascii="Arial" w:hAnsi="Arial" w:cs="Arial"/>
        </w:rPr>
        <w:t xml:space="preserve"> on London and the confidence of London consumers</w:t>
      </w:r>
      <w:r w:rsidR="009C5111">
        <w:rPr>
          <w:rFonts w:ascii="Arial" w:hAnsi="Arial" w:cs="Arial"/>
        </w:rPr>
        <w:t>.</w:t>
      </w:r>
      <w:r w:rsidR="008B38F4">
        <w:rPr>
          <w:rFonts w:ascii="Arial" w:hAnsi="Arial" w:cs="Arial"/>
        </w:rPr>
        <w:t xml:space="preserve">  Characteristic of Hastings (and East Sussex) </w:t>
      </w:r>
      <w:r w:rsidR="00FE04DD">
        <w:rPr>
          <w:rFonts w:ascii="Arial" w:hAnsi="Arial" w:cs="Arial"/>
        </w:rPr>
        <w:t xml:space="preserve">shares with many coastal towns is the importance of micro and small businesses.  This may be a cause of initial weakness in the </w:t>
      </w:r>
      <w:r w:rsidR="0065794E">
        <w:rPr>
          <w:rFonts w:ascii="Arial" w:hAnsi="Arial" w:cs="Arial"/>
        </w:rPr>
        <w:t>face of recession.</w:t>
      </w:r>
    </w:p>
    <w:p w14:paraId="0E777AE5" w14:textId="77777777" w:rsidR="000B2979" w:rsidRPr="000B2979" w:rsidRDefault="000B2979" w:rsidP="000B2979">
      <w:pPr>
        <w:pStyle w:val="ListParagraph"/>
        <w:rPr>
          <w:rFonts w:ascii="Arial" w:hAnsi="Arial" w:cs="Arial"/>
        </w:rPr>
      </w:pPr>
    </w:p>
    <w:p w14:paraId="296478B5" w14:textId="0498FE36" w:rsidR="000B2979" w:rsidRDefault="000B2979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In seeking resources for </w:t>
      </w:r>
      <w:r w:rsidR="00915C29">
        <w:rPr>
          <w:rFonts w:ascii="Arial" w:hAnsi="Arial" w:cs="Arial"/>
        </w:rPr>
        <w:t>recovery,</w:t>
      </w:r>
      <w:r>
        <w:rPr>
          <w:rFonts w:ascii="Arial" w:hAnsi="Arial" w:cs="Arial"/>
        </w:rPr>
        <w:t xml:space="preserve"> the South East will not be perceived as a </w:t>
      </w:r>
      <w:r w:rsidR="00772341">
        <w:rPr>
          <w:rFonts w:ascii="Arial" w:hAnsi="Arial" w:cs="Arial"/>
        </w:rPr>
        <w:t>priority</w:t>
      </w:r>
      <w:r>
        <w:rPr>
          <w:rFonts w:ascii="Arial" w:hAnsi="Arial" w:cs="Arial"/>
        </w:rPr>
        <w:t xml:space="preserve">.  </w:t>
      </w:r>
      <w:r w:rsidR="00772341">
        <w:rPr>
          <w:rFonts w:ascii="Arial" w:hAnsi="Arial" w:cs="Arial"/>
        </w:rPr>
        <w:t>Inner</w:t>
      </w:r>
      <w:r>
        <w:rPr>
          <w:rFonts w:ascii="Arial" w:hAnsi="Arial" w:cs="Arial"/>
        </w:rPr>
        <w:t xml:space="preserve"> London will be because of BAME communities and poverty caused by high housing costs.  London</w:t>
      </w:r>
      <w:r w:rsidR="00772341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economy will be impacted bu</w:t>
      </w:r>
      <w:r w:rsidR="0077234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is highly resilient and may well recover fastest.</w:t>
      </w:r>
    </w:p>
    <w:p w14:paraId="083D9736" w14:textId="77777777" w:rsidR="000B2979" w:rsidRPr="000B2979" w:rsidRDefault="000B2979" w:rsidP="000B2979">
      <w:pPr>
        <w:pStyle w:val="ListParagraph"/>
        <w:rPr>
          <w:rFonts w:ascii="Arial" w:hAnsi="Arial" w:cs="Arial"/>
        </w:rPr>
      </w:pPr>
    </w:p>
    <w:p w14:paraId="6A1D7C7C" w14:textId="7B7DC6F6" w:rsidR="000B2979" w:rsidRDefault="000B2979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Hastings is already recognised through the </w:t>
      </w:r>
      <w:r w:rsidR="0077234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own </w:t>
      </w:r>
      <w:r w:rsidR="0077234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eal and </w:t>
      </w:r>
      <w:r w:rsidR="0077234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pportunity </w:t>
      </w:r>
      <w:r w:rsidR="00772341">
        <w:rPr>
          <w:rFonts w:ascii="Arial" w:hAnsi="Arial" w:cs="Arial"/>
        </w:rPr>
        <w:t>A</w:t>
      </w:r>
      <w:r>
        <w:rPr>
          <w:rFonts w:ascii="Arial" w:hAnsi="Arial" w:cs="Arial"/>
        </w:rPr>
        <w:t>rea as having deep r</w:t>
      </w:r>
      <w:r w:rsidR="009612A0">
        <w:rPr>
          <w:rFonts w:ascii="Arial" w:hAnsi="Arial" w:cs="Arial"/>
        </w:rPr>
        <w:t>ooted</w:t>
      </w:r>
      <w:r>
        <w:rPr>
          <w:rFonts w:ascii="Arial" w:hAnsi="Arial" w:cs="Arial"/>
        </w:rPr>
        <w:t xml:space="preserve"> issues.  The </w:t>
      </w:r>
      <w:proofErr w:type="spellStart"/>
      <w:r>
        <w:rPr>
          <w:rFonts w:ascii="Arial" w:hAnsi="Arial" w:cs="Arial"/>
        </w:rPr>
        <w:t>make up</w:t>
      </w:r>
      <w:proofErr w:type="spellEnd"/>
      <w:r>
        <w:rPr>
          <w:rFonts w:ascii="Arial" w:hAnsi="Arial" w:cs="Arial"/>
        </w:rPr>
        <w:t xml:space="preserve"> of our economy does not lead to optimism about fast recovery.</w:t>
      </w:r>
    </w:p>
    <w:p w14:paraId="7138A621" w14:textId="77777777" w:rsidR="000B2979" w:rsidRPr="000B2979" w:rsidRDefault="000B2979" w:rsidP="000B2979">
      <w:pPr>
        <w:pStyle w:val="ListParagraph"/>
        <w:rPr>
          <w:rFonts w:ascii="Arial" w:hAnsi="Arial" w:cs="Arial"/>
        </w:rPr>
      </w:pPr>
    </w:p>
    <w:p w14:paraId="2FED7940" w14:textId="72A18937" w:rsidR="00CC68CF" w:rsidRDefault="000B2979" w:rsidP="00133C8C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Whilst Hastings Borough Council awaits news about the generosity of government</w:t>
      </w:r>
      <w:r w:rsidR="00F907CC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additional support</w:t>
      </w:r>
      <w:r w:rsidR="009C5111">
        <w:rPr>
          <w:rFonts w:ascii="Arial" w:hAnsi="Arial" w:cs="Arial"/>
        </w:rPr>
        <w:t xml:space="preserve"> to local government</w:t>
      </w:r>
      <w:r>
        <w:rPr>
          <w:rFonts w:ascii="Arial" w:hAnsi="Arial" w:cs="Arial"/>
        </w:rPr>
        <w:t xml:space="preserve"> it is unlikely to easily recover a gap of almost £4m identified in th</w:t>
      </w:r>
      <w:r w:rsidR="0077234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report of the Chief Finance Officer to Cabinet.  Although it is too early to speak with certainty </w:t>
      </w:r>
      <w:r w:rsidR="00AD56FB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questions </w:t>
      </w:r>
      <w:r w:rsidR="0077234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 detail it does seem that the council must face </w:t>
      </w:r>
      <w:r w:rsidR="00772341">
        <w:rPr>
          <w:rFonts w:ascii="Arial" w:hAnsi="Arial" w:cs="Arial"/>
        </w:rPr>
        <w:t>reductions</w:t>
      </w:r>
      <w:r>
        <w:rPr>
          <w:rFonts w:ascii="Arial" w:hAnsi="Arial" w:cs="Arial"/>
        </w:rPr>
        <w:t xml:space="preserve"> in staffing and capacity that may bring it closer to a future of</w:t>
      </w:r>
      <w:r w:rsidR="00C96F2D">
        <w:rPr>
          <w:rFonts w:ascii="Arial" w:hAnsi="Arial" w:cs="Arial"/>
        </w:rPr>
        <w:t xml:space="preserve"> focusing on</w:t>
      </w:r>
      <w:r>
        <w:rPr>
          <w:rFonts w:ascii="Arial" w:hAnsi="Arial" w:cs="Arial"/>
        </w:rPr>
        <w:t xml:space="preserve"> statutory services</w:t>
      </w:r>
      <w:r w:rsidR="00772341">
        <w:rPr>
          <w:rFonts w:ascii="Arial" w:hAnsi="Arial" w:cs="Arial"/>
        </w:rPr>
        <w:t xml:space="preserve"> and those funded through special programmes like Town Deal.  </w:t>
      </w:r>
      <w:r w:rsidR="00C96F2D">
        <w:rPr>
          <w:rFonts w:ascii="Arial" w:hAnsi="Arial" w:cs="Arial"/>
        </w:rPr>
        <w:t>Upper tier local authorities like County Council</w:t>
      </w:r>
      <w:r w:rsidR="00D10EC6">
        <w:rPr>
          <w:rFonts w:ascii="Arial" w:hAnsi="Arial" w:cs="Arial"/>
        </w:rPr>
        <w:t>s</w:t>
      </w:r>
      <w:r w:rsidR="00772341">
        <w:rPr>
          <w:rFonts w:ascii="Arial" w:hAnsi="Arial" w:cs="Arial"/>
        </w:rPr>
        <w:t xml:space="preserve"> </w:t>
      </w:r>
      <w:r w:rsidR="00C96F2D">
        <w:rPr>
          <w:rFonts w:ascii="Arial" w:hAnsi="Arial" w:cs="Arial"/>
        </w:rPr>
        <w:t>are</w:t>
      </w:r>
      <w:r w:rsidR="00772341">
        <w:rPr>
          <w:rFonts w:ascii="Arial" w:hAnsi="Arial" w:cs="Arial"/>
        </w:rPr>
        <w:t xml:space="preserve"> also hard pressed and although adopting a strategic focus upon regional transport and economic development </w:t>
      </w:r>
      <w:r w:rsidR="00C96F2D">
        <w:rPr>
          <w:rFonts w:ascii="Arial" w:hAnsi="Arial" w:cs="Arial"/>
        </w:rPr>
        <w:t xml:space="preserve">they face </w:t>
      </w:r>
      <w:r w:rsidR="00772341">
        <w:rPr>
          <w:rFonts w:ascii="Arial" w:hAnsi="Arial" w:cs="Arial"/>
        </w:rPr>
        <w:t>the same issues of rel</w:t>
      </w:r>
      <w:r w:rsidR="00DF7758">
        <w:rPr>
          <w:rFonts w:ascii="Arial" w:hAnsi="Arial" w:cs="Arial"/>
        </w:rPr>
        <w:t>evance</w:t>
      </w:r>
      <w:r w:rsidR="00772341">
        <w:rPr>
          <w:rFonts w:ascii="Arial" w:hAnsi="Arial" w:cs="Arial"/>
        </w:rPr>
        <w:t xml:space="preserve"> as the Districts/Boroughs.  In this case the massive nature of the care/heath agenda and the reduction of educational responsibility point to a </w:t>
      </w:r>
      <w:r w:rsidR="00790737">
        <w:rPr>
          <w:rFonts w:ascii="Arial" w:hAnsi="Arial" w:cs="Arial"/>
        </w:rPr>
        <w:t>short-term</w:t>
      </w:r>
      <w:r w:rsidR="00772341">
        <w:rPr>
          <w:rFonts w:ascii="Arial" w:hAnsi="Arial" w:cs="Arial"/>
        </w:rPr>
        <w:t xml:space="preserve"> need for more funding and both tiers potential </w:t>
      </w:r>
      <w:r w:rsidR="00317A45">
        <w:rPr>
          <w:rFonts w:ascii="Arial" w:hAnsi="Arial" w:cs="Arial"/>
        </w:rPr>
        <w:t>obsolescence</w:t>
      </w:r>
      <w:r w:rsidR="00772341">
        <w:rPr>
          <w:rFonts w:ascii="Arial" w:hAnsi="Arial" w:cs="Arial"/>
        </w:rPr>
        <w:t>.</w:t>
      </w:r>
      <w:r w:rsidR="00CC68CF">
        <w:rPr>
          <w:rFonts w:ascii="Arial" w:hAnsi="Arial" w:cs="Arial"/>
        </w:rPr>
        <w:t xml:space="preserve">  This doesn’t mean local government is finished but may</w:t>
      </w:r>
      <w:r w:rsidR="008004B1">
        <w:rPr>
          <w:rFonts w:ascii="Arial" w:hAnsi="Arial" w:cs="Arial"/>
        </w:rPr>
        <w:t xml:space="preserve"> </w:t>
      </w:r>
      <w:r w:rsidR="00317A45">
        <w:rPr>
          <w:rFonts w:ascii="Arial" w:hAnsi="Arial" w:cs="Arial"/>
        </w:rPr>
        <w:t xml:space="preserve">now </w:t>
      </w:r>
      <w:r w:rsidR="00CC68CF">
        <w:rPr>
          <w:rFonts w:ascii="Arial" w:hAnsi="Arial" w:cs="Arial"/>
        </w:rPr>
        <w:t xml:space="preserve">be </w:t>
      </w:r>
      <w:r w:rsidR="008004B1">
        <w:rPr>
          <w:rFonts w:ascii="Arial" w:hAnsi="Arial" w:cs="Arial"/>
        </w:rPr>
        <w:t>re-</w:t>
      </w:r>
      <w:r w:rsidR="00CC68CF">
        <w:rPr>
          <w:rFonts w:ascii="Arial" w:hAnsi="Arial" w:cs="Arial"/>
        </w:rPr>
        <w:t>shaped by the fo</w:t>
      </w:r>
      <w:r w:rsidR="00790737">
        <w:rPr>
          <w:rFonts w:ascii="Arial" w:hAnsi="Arial" w:cs="Arial"/>
        </w:rPr>
        <w:t xml:space="preserve">rces let </w:t>
      </w:r>
      <w:r w:rsidR="00CC68CF">
        <w:rPr>
          <w:rFonts w:ascii="Arial" w:hAnsi="Arial" w:cs="Arial"/>
        </w:rPr>
        <w:t>lo</w:t>
      </w:r>
      <w:r w:rsidR="00790737">
        <w:rPr>
          <w:rFonts w:ascii="Arial" w:hAnsi="Arial" w:cs="Arial"/>
        </w:rPr>
        <w:t>o</w:t>
      </w:r>
      <w:r w:rsidR="00CC68CF">
        <w:rPr>
          <w:rFonts w:ascii="Arial" w:hAnsi="Arial" w:cs="Arial"/>
        </w:rPr>
        <w:t xml:space="preserve">se by the pandemic in ways and previously </w:t>
      </w:r>
      <w:r w:rsidR="00CF36C6">
        <w:rPr>
          <w:rFonts w:ascii="Arial" w:hAnsi="Arial" w:cs="Arial"/>
        </w:rPr>
        <w:t xml:space="preserve">not </w:t>
      </w:r>
      <w:r w:rsidR="00CC68CF">
        <w:rPr>
          <w:rFonts w:ascii="Arial" w:hAnsi="Arial" w:cs="Arial"/>
        </w:rPr>
        <w:t>considered</w:t>
      </w:r>
      <w:r w:rsidR="00CF36C6">
        <w:rPr>
          <w:rFonts w:ascii="Arial" w:hAnsi="Arial" w:cs="Arial"/>
        </w:rPr>
        <w:t xml:space="preserve"> or at greater speed</w:t>
      </w:r>
      <w:r w:rsidR="00CC68CF">
        <w:rPr>
          <w:rFonts w:ascii="Arial" w:hAnsi="Arial" w:cs="Arial"/>
        </w:rPr>
        <w:t>.</w:t>
      </w:r>
      <w:r w:rsidR="00C05012">
        <w:rPr>
          <w:rFonts w:ascii="Arial" w:hAnsi="Arial" w:cs="Arial"/>
        </w:rPr>
        <w:t xml:space="preserve">  The current focus on capital projects/funding </w:t>
      </w:r>
      <w:r w:rsidR="00D5361F">
        <w:rPr>
          <w:rFonts w:ascii="Arial" w:hAnsi="Arial" w:cs="Arial"/>
        </w:rPr>
        <w:t xml:space="preserve">is a significant challenge – Hastings is unlikely to have an easy </w:t>
      </w:r>
      <w:r w:rsidR="006507F3">
        <w:rPr>
          <w:rFonts w:ascii="Arial" w:hAnsi="Arial" w:cs="Arial"/>
        </w:rPr>
        <w:t>to deliver capital projects that yield significant complimentary action to deliver people into economic activity/inclusion</w:t>
      </w:r>
      <w:r w:rsidR="00E17E1F">
        <w:rPr>
          <w:rFonts w:ascii="Arial" w:hAnsi="Arial" w:cs="Arial"/>
        </w:rPr>
        <w:t>.  Employment creation/skills i</w:t>
      </w:r>
      <w:r w:rsidR="003257B8">
        <w:rPr>
          <w:rFonts w:ascii="Arial" w:hAnsi="Arial" w:cs="Arial"/>
        </w:rPr>
        <w:t>n</w:t>
      </w:r>
      <w:r w:rsidR="00E17E1F">
        <w:rPr>
          <w:rFonts w:ascii="Arial" w:hAnsi="Arial" w:cs="Arial"/>
        </w:rPr>
        <w:t xml:space="preserve"> the short term </w:t>
      </w:r>
      <w:proofErr w:type="gramStart"/>
      <w:r w:rsidR="00E17E1F">
        <w:rPr>
          <w:rFonts w:ascii="Arial" w:hAnsi="Arial" w:cs="Arial"/>
        </w:rPr>
        <w:t>is</w:t>
      </w:r>
      <w:proofErr w:type="gramEnd"/>
      <w:r w:rsidR="00E17E1F">
        <w:rPr>
          <w:rFonts w:ascii="Arial" w:hAnsi="Arial" w:cs="Arial"/>
        </w:rPr>
        <w:t xml:space="preserve"> likely to be revenue intense and </w:t>
      </w:r>
      <w:r w:rsidR="00133C8C">
        <w:rPr>
          <w:rFonts w:ascii="Arial" w:hAnsi="Arial" w:cs="Arial"/>
        </w:rPr>
        <w:t xml:space="preserve">needs to be firmly linked </w:t>
      </w:r>
      <w:r w:rsidR="00FD1044">
        <w:rPr>
          <w:rFonts w:ascii="Arial" w:hAnsi="Arial" w:cs="Arial"/>
        </w:rPr>
        <w:t>to national and local capital programmes.</w:t>
      </w:r>
    </w:p>
    <w:p w14:paraId="3A19F09A" w14:textId="77777777" w:rsidR="00FD1044" w:rsidRPr="00133C8C" w:rsidRDefault="00FD1044" w:rsidP="00FD1044">
      <w:pPr>
        <w:pStyle w:val="ListParagraph"/>
        <w:ind w:left="0"/>
        <w:rPr>
          <w:rFonts w:ascii="Arial" w:hAnsi="Arial" w:cs="Arial"/>
        </w:rPr>
      </w:pPr>
    </w:p>
    <w:p w14:paraId="78EBFCA9" w14:textId="17A4DB7D" w:rsidR="00CC68CF" w:rsidRDefault="00CC68CF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The individual partners in the 3</w:t>
      </w:r>
      <w:r w:rsidRPr="00CC68C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sector, health, local government, police</w:t>
      </w:r>
      <w:r w:rsidR="002F6B6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colleges have been productivit</w:t>
      </w:r>
      <w:r w:rsidR="00A556F7">
        <w:rPr>
          <w:rFonts w:ascii="Arial" w:hAnsi="Arial" w:cs="Arial"/>
        </w:rPr>
        <w:t>y forced</w:t>
      </w:r>
      <w:r>
        <w:rPr>
          <w:rFonts w:ascii="Arial" w:hAnsi="Arial" w:cs="Arial"/>
        </w:rPr>
        <w:t xml:space="preserve"> into much faster ways of working and of mutual appreciation.  The </w:t>
      </w:r>
      <w:r>
        <w:rPr>
          <w:rFonts w:ascii="Arial" w:hAnsi="Arial" w:cs="Arial"/>
        </w:rPr>
        <w:lastRenderedPageBreak/>
        <w:t xml:space="preserve">effectiveness of </w:t>
      </w:r>
      <w:r w:rsidR="00870AB6">
        <w:rPr>
          <w:rFonts w:ascii="Arial" w:hAnsi="Arial" w:cs="Arial"/>
        </w:rPr>
        <w:t>hub</w:t>
      </w:r>
      <w:r>
        <w:rPr>
          <w:rFonts w:ascii="Arial" w:hAnsi="Arial" w:cs="Arial"/>
        </w:rPr>
        <w:t xml:space="preserve"> working is apparent</w:t>
      </w:r>
      <w:r w:rsidR="00942C7F">
        <w:rPr>
          <w:rFonts w:ascii="Arial" w:hAnsi="Arial" w:cs="Arial"/>
        </w:rPr>
        <w:t>.  The main risk is that we all slip back into old rigid patterns of work</w:t>
      </w:r>
      <w:r w:rsidR="00FD1044">
        <w:rPr>
          <w:rFonts w:ascii="Arial" w:hAnsi="Arial" w:cs="Arial"/>
        </w:rPr>
        <w:t xml:space="preserve"> and do not continue to accelerate the pace of working</w:t>
      </w:r>
      <w:r w:rsidR="0098524D">
        <w:rPr>
          <w:rFonts w:ascii="Arial" w:hAnsi="Arial" w:cs="Arial"/>
        </w:rPr>
        <w:t>:</w:t>
      </w:r>
    </w:p>
    <w:p w14:paraId="763564A7" w14:textId="6252D4A0" w:rsidR="00CC68CF" w:rsidRDefault="00CC68CF" w:rsidP="00CC68CF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As being required as the virus </w:t>
      </w:r>
      <w:r w:rsidR="00014213">
        <w:rPr>
          <w:rFonts w:ascii="Arial" w:hAnsi="Arial" w:cs="Arial"/>
        </w:rPr>
        <w:t xml:space="preserve">bumps </w:t>
      </w:r>
      <w:r>
        <w:rPr>
          <w:rFonts w:ascii="Arial" w:hAnsi="Arial" w:cs="Arial"/>
        </w:rPr>
        <w:t xml:space="preserve">along </w:t>
      </w:r>
      <w:r w:rsidRPr="00696CF5">
        <w:rPr>
          <w:rFonts w:ascii="Arial" w:hAnsi="Arial" w:cs="Arial"/>
          <w:u w:val="single"/>
        </w:rPr>
        <w:t xml:space="preserve">or </w:t>
      </w:r>
      <w:r w:rsidR="00014213">
        <w:rPr>
          <w:rFonts w:ascii="Arial" w:hAnsi="Arial" w:cs="Arial"/>
          <w:u w:val="single"/>
        </w:rPr>
        <w:t>increases rapidly</w:t>
      </w:r>
      <w:r>
        <w:rPr>
          <w:rFonts w:ascii="Arial" w:hAnsi="Arial" w:cs="Arial"/>
        </w:rPr>
        <w:t xml:space="preserve"> to sustain community support</w:t>
      </w:r>
      <w:r w:rsidR="00014213">
        <w:rPr>
          <w:rFonts w:ascii="Arial" w:hAnsi="Arial" w:cs="Arial"/>
        </w:rPr>
        <w:t xml:space="preserve"> in both circumstances</w:t>
      </w:r>
      <w:r w:rsidR="00AF7AB7">
        <w:rPr>
          <w:rFonts w:ascii="Arial" w:hAnsi="Arial" w:cs="Arial"/>
        </w:rPr>
        <w:t>.  Devising new responses to a second wave would be highly problematic</w:t>
      </w:r>
    </w:p>
    <w:p w14:paraId="394CA1D2" w14:textId="6F733031" w:rsidR="00CC68CF" w:rsidRDefault="00CC68CF" w:rsidP="00CC68CF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As offering potential to deliver new responses to the economic recession and mitigate its impact in partnership</w:t>
      </w:r>
    </w:p>
    <w:p w14:paraId="1D89192F" w14:textId="7BB029F9" w:rsidR="00CC68CF" w:rsidRDefault="00A33911" w:rsidP="00CC68CF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Simply being potentially more cost effective as in an environment where money will be </w:t>
      </w:r>
      <w:r>
        <w:rPr>
          <w:rFonts w:ascii="Arial" w:hAnsi="Arial" w:cs="Arial"/>
          <w:u w:val="single"/>
        </w:rPr>
        <w:t>very</w:t>
      </w:r>
      <w:r>
        <w:rPr>
          <w:rFonts w:ascii="Arial" w:hAnsi="Arial" w:cs="Arial"/>
        </w:rPr>
        <w:t xml:space="preserve"> short, targeted and probably even more politicised in its prioritisation.</w:t>
      </w:r>
    </w:p>
    <w:p w14:paraId="1048DFD3" w14:textId="77777777" w:rsidR="00CC68CF" w:rsidRPr="00CC68CF" w:rsidRDefault="00CC68CF" w:rsidP="00CC68CF">
      <w:pPr>
        <w:pStyle w:val="ListParagraph"/>
        <w:rPr>
          <w:rFonts w:ascii="Arial" w:hAnsi="Arial" w:cs="Arial"/>
        </w:rPr>
      </w:pPr>
    </w:p>
    <w:p w14:paraId="04183673" w14:textId="349C21B6" w:rsidR="00CC68CF" w:rsidRDefault="00CC68CF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The government will</w:t>
      </w:r>
      <w:r w:rsidR="00BE3432">
        <w:rPr>
          <w:rFonts w:ascii="Arial" w:hAnsi="Arial" w:cs="Arial"/>
        </w:rPr>
        <w:t xml:space="preserve"> announce its programme to support employment in the coming period and has given priority within this to action that will focus on </w:t>
      </w:r>
      <w:r w:rsidR="00EF5C59">
        <w:rPr>
          <w:rFonts w:ascii="Arial" w:hAnsi="Arial" w:cs="Arial"/>
        </w:rPr>
        <w:t>young people.  In all sorts of ways it is ret</w:t>
      </w:r>
      <w:r w:rsidR="004A1D70">
        <w:rPr>
          <w:rFonts w:ascii="Arial" w:hAnsi="Arial" w:cs="Arial"/>
        </w:rPr>
        <w:t>r</w:t>
      </w:r>
      <w:r w:rsidR="008E5D27">
        <w:rPr>
          <w:rFonts w:ascii="Arial" w:hAnsi="Arial" w:cs="Arial"/>
        </w:rPr>
        <w:t>aining young people in the economy and motivating them for the future which is critical both to them and the wider UK</w:t>
      </w:r>
      <w:r w:rsidR="00DA6F5F">
        <w:rPr>
          <w:rFonts w:ascii="Arial" w:hAnsi="Arial" w:cs="Arial"/>
        </w:rPr>
        <w:t>.</w:t>
      </w:r>
    </w:p>
    <w:p w14:paraId="64C6184F" w14:textId="1112EF5F" w:rsidR="004A1D70" w:rsidRDefault="00EF49A3" w:rsidP="004A1D70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£2,000 for each new apprentice under 25.  This is in addition to the £1,000 </w:t>
      </w:r>
      <w:r w:rsidR="002E6B16">
        <w:rPr>
          <w:rFonts w:ascii="Arial" w:hAnsi="Arial" w:cs="Arial"/>
        </w:rPr>
        <w:t xml:space="preserve">available for 16-18 year old apprentices and those under 25 with an education, </w:t>
      </w:r>
      <w:r w:rsidR="0098524D">
        <w:rPr>
          <w:rFonts w:ascii="Arial" w:hAnsi="Arial" w:cs="Arial"/>
        </w:rPr>
        <w:t>health</w:t>
      </w:r>
      <w:r w:rsidR="002E6B16">
        <w:rPr>
          <w:rFonts w:ascii="Arial" w:hAnsi="Arial" w:cs="Arial"/>
        </w:rPr>
        <w:t xml:space="preserve"> and </w:t>
      </w:r>
      <w:r w:rsidR="00CA4DCC">
        <w:rPr>
          <w:rFonts w:ascii="Arial" w:hAnsi="Arial" w:cs="Arial"/>
        </w:rPr>
        <w:t>ca</w:t>
      </w:r>
      <w:r w:rsidR="002E6B16">
        <w:rPr>
          <w:rFonts w:ascii="Arial" w:hAnsi="Arial" w:cs="Arial"/>
        </w:rPr>
        <w:t>re plan.</w:t>
      </w:r>
    </w:p>
    <w:p w14:paraId="07EEF956" w14:textId="07DF04B3" w:rsidR="002E6B16" w:rsidRDefault="002E6B16" w:rsidP="004A1D70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Tripling the number of traineeships aimed at young people.</w:t>
      </w:r>
    </w:p>
    <w:p w14:paraId="11C40CCA" w14:textId="2A3E6D9F" w:rsidR="002E6B16" w:rsidRDefault="004A6E15" w:rsidP="004A1D70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98524D">
        <w:rPr>
          <w:rFonts w:ascii="Arial" w:hAnsi="Arial" w:cs="Arial"/>
        </w:rPr>
        <w:t>sector-based</w:t>
      </w:r>
      <w:r>
        <w:rPr>
          <w:rFonts w:ascii="Arial" w:hAnsi="Arial" w:cs="Arial"/>
        </w:rPr>
        <w:t xml:space="preserve"> academy placements</w:t>
      </w:r>
      <w:r w:rsidR="00CA4DCC">
        <w:rPr>
          <w:rFonts w:ascii="Arial" w:hAnsi="Arial" w:cs="Arial"/>
        </w:rPr>
        <w:t>, doubling the number of work c</w:t>
      </w:r>
      <w:r w:rsidR="00A371FE">
        <w:rPr>
          <w:rFonts w:ascii="Arial" w:hAnsi="Arial" w:cs="Arial"/>
        </w:rPr>
        <w:t>o</w:t>
      </w:r>
      <w:r w:rsidR="00CA4DCC">
        <w:rPr>
          <w:rFonts w:ascii="Arial" w:hAnsi="Arial" w:cs="Arial"/>
        </w:rPr>
        <w:t xml:space="preserve">aches and </w:t>
      </w:r>
      <w:r w:rsidR="00A371FE">
        <w:rPr>
          <w:rFonts w:ascii="Arial" w:hAnsi="Arial" w:cs="Arial"/>
        </w:rPr>
        <w:t>250,000 more young people t</w:t>
      </w:r>
      <w:r w:rsidR="0049741E">
        <w:rPr>
          <w:rFonts w:ascii="Arial" w:hAnsi="Arial" w:cs="Arial"/>
        </w:rPr>
        <w:t>o</w:t>
      </w:r>
      <w:r w:rsidR="00A371FE">
        <w:rPr>
          <w:rFonts w:ascii="Arial" w:hAnsi="Arial" w:cs="Arial"/>
        </w:rPr>
        <w:t xml:space="preserve"> benefit fro</w:t>
      </w:r>
      <w:r w:rsidR="0049741E">
        <w:rPr>
          <w:rFonts w:ascii="Arial" w:hAnsi="Arial" w:cs="Arial"/>
        </w:rPr>
        <w:t>m</w:t>
      </w:r>
      <w:r w:rsidR="00A371FE">
        <w:rPr>
          <w:rFonts w:ascii="Arial" w:hAnsi="Arial" w:cs="Arial"/>
        </w:rPr>
        <w:t xml:space="preserve"> the careers service</w:t>
      </w:r>
    </w:p>
    <w:p w14:paraId="43D75380" w14:textId="77777777" w:rsidR="00241D54" w:rsidRDefault="00241D54" w:rsidP="00241D54">
      <w:pPr>
        <w:pStyle w:val="ListParagraph"/>
        <w:ind w:left="0"/>
        <w:rPr>
          <w:rFonts w:ascii="Arial" w:hAnsi="Arial" w:cs="Arial"/>
        </w:rPr>
      </w:pPr>
    </w:p>
    <w:p w14:paraId="519F9703" w14:textId="294B47F3" w:rsidR="0049741E" w:rsidRDefault="0049741E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There are other features that should be of interest to us:</w:t>
      </w:r>
    </w:p>
    <w:p w14:paraId="4813F3B1" w14:textId="2DB71C37" w:rsidR="0049741E" w:rsidRDefault="00860904" w:rsidP="0049741E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£88 billion to make 140,000 green jobs and improve buildings</w:t>
      </w:r>
    </w:p>
    <w:p w14:paraId="64C23E1F" w14:textId="19BDE821" w:rsidR="00860904" w:rsidRDefault="00860904" w:rsidP="0049741E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£2 billion green </w:t>
      </w:r>
      <w:r w:rsidR="001D0E6A">
        <w:rPr>
          <w:rFonts w:ascii="Arial" w:hAnsi="Arial" w:cs="Arial"/>
        </w:rPr>
        <w:t>bonus</w:t>
      </w:r>
      <w:r>
        <w:rPr>
          <w:rFonts w:ascii="Arial" w:hAnsi="Arial" w:cs="Arial"/>
        </w:rPr>
        <w:t xml:space="preserve"> grant and a</w:t>
      </w:r>
      <w:r w:rsidR="00897565">
        <w:rPr>
          <w:rFonts w:ascii="Arial" w:hAnsi="Arial" w:cs="Arial"/>
        </w:rPr>
        <w:t xml:space="preserve"> £1 billion scheme to improve public buildings and facilities</w:t>
      </w:r>
    </w:p>
    <w:p w14:paraId="257EE6CC" w14:textId="18960527" w:rsidR="00951137" w:rsidRDefault="00951137" w:rsidP="0049741E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Support for shovel ready jobs</w:t>
      </w:r>
    </w:p>
    <w:p w14:paraId="4E5059A5" w14:textId="36655691" w:rsidR="00951137" w:rsidRDefault="00751970" w:rsidP="00751970">
      <w:pPr>
        <w:rPr>
          <w:rFonts w:ascii="Arial" w:hAnsi="Arial" w:cs="Arial"/>
        </w:rPr>
      </w:pPr>
      <w:r>
        <w:rPr>
          <w:rFonts w:ascii="Arial" w:hAnsi="Arial" w:cs="Arial"/>
        </w:rPr>
        <w:t>It is important to learn more about what is now and what be the representation of existing capital programmes.</w:t>
      </w:r>
    </w:p>
    <w:p w14:paraId="4F4AB2F7" w14:textId="0F58685D" w:rsidR="00B84E78" w:rsidRDefault="00B84E78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support to the hospitality sector of reducing VAT and the Eat Out to Help Out scheme may be of assistance.  The removal of stamp duty on property is of </w:t>
      </w:r>
      <w:r w:rsidR="00653C41">
        <w:rPr>
          <w:rFonts w:ascii="Arial" w:hAnsi="Arial" w:cs="Arial"/>
        </w:rPr>
        <w:t xml:space="preserve">proportionately more advantage to </w:t>
      </w:r>
      <w:r w:rsidR="00960B0D">
        <w:rPr>
          <w:rFonts w:ascii="Arial" w:hAnsi="Arial" w:cs="Arial"/>
        </w:rPr>
        <w:t>transactions</w:t>
      </w:r>
      <w:r w:rsidR="00653C41">
        <w:rPr>
          <w:rFonts w:ascii="Arial" w:hAnsi="Arial" w:cs="Arial"/>
        </w:rPr>
        <w:t xml:space="preserve"> on properties of higher prices </w:t>
      </w:r>
      <w:r w:rsidR="00BC7295">
        <w:rPr>
          <w:rFonts w:ascii="Arial" w:hAnsi="Arial" w:cs="Arial"/>
        </w:rPr>
        <w:t xml:space="preserve">and is something we should </w:t>
      </w:r>
      <w:r w:rsidR="003E225F">
        <w:rPr>
          <w:rFonts w:ascii="Arial" w:hAnsi="Arial" w:cs="Arial"/>
        </w:rPr>
        <w:t>approach the property sector on for their views.</w:t>
      </w:r>
    </w:p>
    <w:p w14:paraId="4DA86C76" w14:textId="77777777" w:rsidR="003E225F" w:rsidRDefault="003E225F" w:rsidP="003E225F">
      <w:pPr>
        <w:pStyle w:val="ListParagraph"/>
        <w:ind w:left="0"/>
        <w:rPr>
          <w:rFonts w:ascii="Arial" w:hAnsi="Arial" w:cs="Arial"/>
        </w:rPr>
      </w:pPr>
    </w:p>
    <w:p w14:paraId="234E1609" w14:textId="6E445A57" w:rsidR="009E7E0A" w:rsidRDefault="00C17954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It appears</w:t>
      </w:r>
      <w:r w:rsidR="009E7E0A">
        <w:rPr>
          <w:rFonts w:ascii="Arial" w:hAnsi="Arial" w:cs="Arial"/>
        </w:rPr>
        <w:t xml:space="preserve"> unli</w:t>
      </w:r>
      <w:r w:rsidR="00BC1DF7">
        <w:rPr>
          <w:rFonts w:ascii="Arial" w:hAnsi="Arial" w:cs="Arial"/>
        </w:rPr>
        <w:t xml:space="preserve">kely that significant rail improvements to Hastings (or improvements to the A21) will now be delivered in a timescale </w:t>
      </w:r>
      <w:r w:rsidR="00C76848">
        <w:rPr>
          <w:rFonts w:ascii="Arial" w:hAnsi="Arial" w:cs="Arial"/>
        </w:rPr>
        <w:t>t</w:t>
      </w:r>
      <w:r w:rsidR="00BC1DF7">
        <w:rPr>
          <w:rFonts w:ascii="Arial" w:hAnsi="Arial" w:cs="Arial"/>
        </w:rPr>
        <w:t xml:space="preserve">hat will have any impact on </w:t>
      </w:r>
      <w:r w:rsidR="00B16F0F">
        <w:rPr>
          <w:rFonts w:ascii="Arial" w:hAnsi="Arial" w:cs="Arial"/>
        </w:rPr>
        <w:t>business investment or attract new residents</w:t>
      </w:r>
    </w:p>
    <w:p w14:paraId="1EDF08D0" w14:textId="70EC2904" w:rsidR="00B16F0F" w:rsidRDefault="008F0BCC" w:rsidP="00B16F0F">
      <w:pPr>
        <w:pStyle w:val="ListParagraph"/>
        <w:numPr>
          <w:ilvl w:val="1"/>
          <w:numId w:val="1"/>
        </w:numPr>
        <w:ind w:left="567" w:hanging="589"/>
        <w:rPr>
          <w:rFonts w:ascii="Arial" w:hAnsi="Arial" w:cs="Arial"/>
        </w:rPr>
      </w:pPr>
      <w:r>
        <w:rPr>
          <w:rFonts w:ascii="Arial" w:hAnsi="Arial" w:cs="Arial"/>
        </w:rPr>
        <w:t>It is uncertain how future travel patterns and demand will evolve</w:t>
      </w:r>
    </w:p>
    <w:p w14:paraId="2EEE6D20" w14:textId="3D8277F4" w:rsidR="008F0BCC" w:rsidRDefault="008F0BCC" w:rsidP="00B16F0F">
      <w:pPr>
        <w:pStyle w:val="ListParagraph"/>
        <w:numPr>
          <w:ilvl w:val="1"/>
          <w:numId w:val="1"/>
        </w:numPr>
        <w:ind w:left="567" w:hanging="589"/>
        <w:rPr>
          <w:rFonts w:ascii="Arial" w:hAnsi="Arial" w:cs="Arial"/>
        </w:rPr>
      </w:pPr>
      <w:r>
        <w:rPr>
          <w:rFonts w:ascii="Arial" w:hAnsi="Arial" w:cs="Arial"/>
        </w:rPr>
        <w:t xml:space="preserve">In the context of other infrastructure demands inside the UK improving one of </w:t>
      </w:r>
      <w:r w:rsidR="000D15AE">
        <w:rPr>
          <w:rFonts w:ascii="Arial" w:hAnsi="Arial" w:cs="Arial"/>
        </w:rPr>
        <w:t xml:space="preserve">three rail connections between Hastings and London may appear to be </w:t>
      </w:r>
      <w:r w:rsidR="00B02E3E">
        <w:rPr>
          <w:rFonts w:ascii="Arial" w:hAnsi="Arial" w:cs="Arial"/>
        </w:rPr>
        <w:t>economically</w:t>
      </w:r>
      <w:r w:rsidR="000D15AE">
        <w:rPr>
          <w:rFonts w:ascii="Arial" w:hAnsi="Arial" w:cs="Arial"/>
        </w:rPr>
        <w:t xml:space="preserve"> and environmentally low yield at </w:t>
      </w:r>
      <w:r w:rsidR="00B02E3E">
        <w:rPr>
          <w:rFonts w:ascii="Arial" w:hAnsi="Arial" w:cs="Arial"/>
        </w:rPr>
        <w:t>considerable</w:t>
      </w:r>
      <w:r w:rsidR="000D15AE">
        <w:rPr>
          <w:rFonts w:ascii="Arial" w:hAnsi="Arial" w:cs="Arial"/>
        </w:rPr>
        <w:t xml:space="preserve"> cost</w:t>
      </w:r>
    </w:p>
    <w:p w14:paraId="12177E40" w14:textId="1EDCE004" w:rsidR="00B02E3E" w:rsidRDefault="00B02E3E" w:rsidP="00B16F0F">
      <w:pPr>
        <w:pStyle w:val="ListParagraph"/>
        <w:numPr>
          <w:ilvl w:val="1"/>
          <w:numId w:val="1"/>
        </w:numPr>
        <w:ind w:left="567" w:hanging="589"/>
        <w:rPr>
          <w:rFonts w:ascii="Arial" w:hAnsi="Arial" w:cs="Arial"/>
        </w:rPr>
      </w:pPr>
      <w:r>
        <w:rPr>
          <w:rFonts w:ascii="Arial" w:hAnsi="Arial" w:cs="Arial"/>
        </w:rPr>
        <w:t>Road improvements of the future may be most modest with increased emphasis on modal shifts within urban areas</w:t>
      </w:r>
    </w:p>
    <w:p w14:paraId="1A8ABB48" w14:textId="76AD8CBD" w:rsidR="00E032D0" w:rsidRDefault="00E032D0" w:rsidP="00E032D0">
      <w:pPr>
        <w:ind w:left="-22"/>
        <w:rPr>
          <w:rFonts w:ascii="Arial" w:hAnsi="Arial" w:cs="Arial"/>
        </w:rPr>
      </w:pPr>
      <w:r>
        <w:rPr>
          <w:rFonts w:ascii="Arial" w:hAnsi="Arial" w:cs="Arial"/>
        </w:rPr>
        <w:t>Ou</w:t>
      </w:r>
      <w:r w:rsidR="00401FF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planning needs to be for a </w:t>
      </w:r>
      <w:r w:rsidR="00D301DB">
        <w:rPr>
          <w:rFonts w:ascii="Arial" w:hAnsi="Arial" w:cs="Arial"/>
        </w:rPr>
        <w:t>medium-term</w:t>
      </w:r>
      <w:r>
        <w:rPr>
          <w:rFonts w:ascii="Arial" w:hAnsi="Arial" w:cs="Arial"/>
        </w:rPr>
        <w:t xml:space="preserve"> future </w:t>
      </w:r>
      <w:r w:rsidR="00401FFB">
        <w:rPr>
          <w:rFonts w:ascii="Arial" w:hAnsi="Arial" w:cs="Arial"/>
        </w:rPr>
        <w:t>without</w:t>
      </w:r>
      <w:r>
        <w:rPr>
          <w:rFonts w:ascii="Arial" w:hAnsi="Arial" w:cs="Arial"/>
        </w:rPr>
        <w:t xml:space="preserve"> </w:t>
      </w:r>
      <w:r w:rsidR="00401FFB">
        <w:rPr>
          <w:rFonts w:ascii="Arial" w:hAnsi="Arial" w:cs="Arial"/>
        </w:rPr>
        <w:t>substantial</w:t>
      </w:r>
      <w:r>
        <w:rPr>
          <w:rFonts w:ascii="Arial" w:hAnsi="Arial" w:cs="Arial"/>
        </w:rPr>
        <w:t xml:space="preserve"> improvements in physical connectivity.  However, this might be less significant than it appeared 6 months ago.  If there </w:t>
      </w:r>
      <w:r w:rsidR="00B96C8B">
        <w:rPr>
          <w:rFonts w:ascii="Arial" w:hAnsi="Arial" w:cs="Arial"/>
        </w:rPr>
        <w:t xml:space="preserve">is a sustained </w:t>
      </w:r>
      <w:r w:rsidR="00401FFB">
        <w:rPr>
          <w:rFonts w:ascii="Arial" w:hAnsi="Arial" w:cs="Arial"/>
        </w:rPr>
        <w:t>reduction</w:t>
      </w:r>
      <w:r w:rsidR="00B96C8B">
        <w:rPr>
          <w:rFonts w:ascii="Arial" w:hAnsi="Arial" w:cs="Arial"/>
        </w:rPr>
        <w:t xml:space="preserve"> in commuting to work (people either </w:t>
      </w:r>
      <w:r w:rsidR="0026738A">
        <w:rPr>
          <w:rFonts w:ascii="Arial" w:hAnsi="Arial" w:cs="Arial"/>
        </w:rPr>
        <w:t>stopping or doing it</w:t>
      </w:r>
      <w:r w:rsidR="00B74922">
        <w:rPr>
          <w:rFonts w:ascii="Arial" w:hAnsi="Arial" w:cs="Arial"/>
        </w:rPr>
        <w:t xml:space="preserve"> on</w:t>
      </w:r>
      <w:r w:rsidR="0026738A">
        <w:rPr>
          <w:rFonts w:ascii="Arial" w:hAnsi="Arial" w:cs="Arial"/>
        </w:rPr>
        <w:t xml:space="preserve"> </w:t>
      </w:r>
      <w:proofErr w:type="gramStart"/>
      <w:r w:rsidR="0026738A">
        <w:rPr>
          <w:rFonts w:ascii="Arial" w:hAnsi="Arial" w:cs="Arial"/>
        </w:rPr>
        <w:t>less</w:t>
      </w:r>
      <w:proofErr w:type="gramEnd"/>
      <w:r w:rsidR="0026738A">
        <w:rPr>
          <w:rFonts w:ascii="Arial" w:hAnsi="Arial" w:cs="Arial"/>
        </w:rPr>
        <w:t xml:space="preserve"> days) some of our relative competitive disadvantage</w:t>
      </w:r>
      <w:r w:rsidR="00401FFB">
        <w:rPr>
          <w:rFonts w:ascii="Arial" w:hAnsi="Arial" w:cs="Arial"/>
        </w:rPr>
        <w:t xml:space="preserve"> may change.</w:t>
      </w:r>
    </w:p>
    <w:p w14:paraId="5602A003" w14:textId="08754512" w:rsidR="00ED6BC0" w:rsidRDefault="0031798D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Conversely our very large population of relatively disadvantaged may be further hit.  Hastings h</w:t>
      </w:r>
      <w:r w:rsidR="005F6C1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high proportions of hospitality and </w:t>
      </w:r>
      <w:r w:rsidR="005F6C12">
        <w:rPr>
          <w:rFonts w:ascii="Arial" w:hAnsi="Arial" w:cs="Arial"/>
        </w:rPr>
        <w:t xml:space="preserve">retail jobs requiring relatively low skills and </w:t>
      </w:r>
      <w:r w:rsidR="005F6C12">
        <w:rPr>
          <w:rFonts w:ascii="Arial" w:hAnsi="Arial" w:cs="Arial"/>
        </w:rPr>
        <w:lastRenderedPageBreak/>
        <w:t>paying lower wages.</w:t>
      </w:r>
      <w:r w:rsidR="00571DE2">
        <w:rPr>
          <w:rFonts w:ascii="Arial" w:hAnsi="Arial" w:cs="Arial"/>
        </w:rPr>
        <w:t xml:space="preserve">  </w:t>
      </w:r>
      <w:r w:rsidR="00295743">
        <w:rPr>
          <w:rFonts w:ascii="Arial" w:hAnsi="Arial" w:cs="Arial"/>
        </w:rPr>
        <w:t xml:space="preserve">These jobs may not recover easily.  </w:t>
      </w:r>
      <w:r w:rsidR="00571DE2">
        <w:rPr>
          <w:rFonts w:ascii="Arial" w:hAnsi="Arial" w:cs="Arial"/>
        </w:rPr>
        <w:t>They also depend upon a high quality product and environment that people will want to visit and feel safe in.  To give two examples</w:t>
      </w:r>
      <w:r w:rsidR="002D4A34">
        <w:rPr>
          <w:rFonts w:ascii="Arial" w:hAnsi="Arial" w:cs="Arial"/>
        </w:rPr>
        <w:t>:</w:t>
      </w:r>
    </w:p>
    <w:p w14:paraId="395CFFF4" w14:textId="35464149" w:rsidR="002D4A34" w:rsidRDefault="004C34AF" w:rsidP="002D4A3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Many pubs in the Old Town (but less elsewhere) do not ha</w:t>
      </w:r>
      <w:r w:rsidR="009A6B3C">
        <w:rPr>
          <w:rFonts w:ascii="Arial" w:hAnsi="Arial" w:cs="Arial"/>
        </w:rPr>
        <w:t>v</w:t>
      </w:r>
      <w:r>
        <w:rPr>
          <w:rFonts w:ascii="Arial" w:hAnsi="Arial" w:cs="Arial"/>
        </w:rPr>
        <w:t>e extensive outdoor space and h</w:t>
      </w:r>
      <w:r w:rsidR="00EA056D">
        <w:rPr>
          <w:rFonts w:ascii="Arial" w:hAnsi="Arial" w:cs="Arial"/>
        </w:rPr>
        <w:t xml:space="preserve">ave traditionally been </w:t>
      </w:r>
      <w:r w:rsidR="00527C3D">
        <w:rPr>
          <w:rFonts w:ascii="Arial" w:hAnsi="Arial" w:cs="Arial"/>
        </w:rPr>
        <w:t>crowded, noisy and feature live music and entertainment.  Their capacity is likely to b</w:t>
      </w:r>
      <w:r w:rsidR="00526379">
        <w:rPr>
          <w:rFonts w:ascii="Arial" w:hAnsi="Arial" w:cs="Arial"/>
        </w:rPr>
        <w:t>e</w:t>
      </w:r>
      <w:r w:rsidR="00527C3D">
        <w:rPr>
          <w:rFonts w:ascii="Arial" w:hAnsi="Arial" w:cs="Arial"/>
        </w:rPr>
        <w:t xml:space="preserve"> reduced considerably and the confidence of many consumers difficult to re</w:t>
      </w:r>
      <w:r w:rsidR="0021050F">
        <w:rPr>
          <w:rFonts w:ascii="Arial" w:hAnsi="Arial" w:cs="Arial"/>
        </w:rPr>
        <w:t>v</w:t>
      </w:r>
      <w:r w:rsidR="00527C3D">
        <w:rPr>
          <w:rFonts w:ascii="Arial" w:hAnsi="Arial" w:cs="Arial"/>
        </w:rPr>
        <w:t>ive</w:t>
      </w:r>
    </w:p>
    <w:p w14:paraId="2C107E1E" w14:textId="6CAB8732" w:rsidR="00527C3D" w:rsidRDefault="002F441A" w:rsidP="002D4A3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Our physical fabric requires investment if more building</w:t>
      </w:r>
      <w:r w:rsidR="00405A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become </w:t>
      </w:r>
      <w:r w:rsidR="00140C55">
        <w:rPr>
          <w:rFonts w:ascii="Arial" w:hAnsi="Arial" w:cs="Arial"/>
        </w:rPr>
        <w:t>red</w:t>
      </w:r>
      <w:r w:rsidR="00405A1C">
        <w:rPr>
          <w:rFonts w:ascii="Arial" w:hAnsi="Arial" w:cs="Arial"/>
        </w:rPr>
        <w:t>undant</w:t>
      </w:r>
      <w:r w:rsidR="00140C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challenges may become clear.  But the public realm is also critical</w:t>
      </w:r>
      <w:r w:rsidR="007F2155">
        <w:rPr>
          <w:rFonts w:ascii="Arial" w:hAnsi="Arial" w:cs="Arial"/>
        </w:rPr>
        <w:t xml:space="preserve">.  The costs of investment are high as illustrated by the creation of the Source Park in the old bathing </w:t>
      </w:r>
      <w:r w:rsidR="006A4F59">
        <w:rPr>
          <w:rFonts w:ascii="Arial" w:hAnsi="Arial" w:cs="Arial"/>
        </w:rPr>
        <w:t>baths/ice rink</w:t>
      </w:r>
      <w:r w:rsidR="007F2155">
        <w:rPr>
          <w:rFonts w:ascii="Arial" w:hAnsi="Arial" w:cs="Arial"/>
        </w:rPr>
        <w:t xml:space="preserve"> and the current ma</w:t>
      </w:r>
      <w:r w:rsidR="00AD7C1B">
        <w:rPr>
          <w:rFonts w:ascii="Arial" w:hAnsi="Arial" w:cs="Arial"/>
        </w:rPr>
        <w:t xml:space="preserve">mmoth </w:t>
      </w:r>
      <w:r w:rsidR="00325935">
        <w:rPr>
          <w:rFonts w:ascii="Arial" w:hAnsi="Arial" w:cs="Arial"/>
        </w:rPr>
        <w:t xml:space="preserve">work on </w:t>
      </w:r>
      <w:r w:rsidR="00AD7C1B">
        <w:rPr>
          <w:rFonts w:ascii="Arial" w:hAnsi="Arial" w:cs="Arial"/>
        </w:rPr>
        <w:t>the Observe</w:t>
      </w:r>
      <w:r w:rsidR="00F50F6C">
        <w:rPr>
          <w:rFonts w:ascii="Arial" w:hAnsi="Arial" w:cs="Arial"/>
        </w:rPr>
        <w:t>r</w:t>
      </w:r>
      <w:r w:rsidR="006A4F59">
        <w:rPr>
          <w:rFonts w:ascii="Arial" w:hAnsi="Arial" w:cs="Arial"/>
        </w:rPr>
        <w:t xml:space="preserve"> building</w:t>
      </w:r>
      <w:r w:rsidR="00AD7C1B">
        <w:rPr>
          <w:rFonts w:ascii="Arial" w:hAnsi="Arial" w:cs="Arial"/>
        </w:rPr>
        <w:t>.  These are model which do not easily give standard investment returns.</w:t>
      </w:r>
    </w:p>
    <w:p w14:paraId="680089CB" w14:textId="214D5CFD" w:rsidR="00170524" w:rsidRDefault="00170524" w:rsidP="002D4A34">
      <w:pPr>
        <w:pStyle w:val="ListParagraph"/>
        <w:numPr>
          <w:ilvl w:val="0"/>
          <w:numId w:val="2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In order to mitigate further the impact on young people</w:t>
      </w:r>
      <w:r w:rsidR="00FE59EF">
        <w:rPr>
          <w:rFonts w:ascii="Arial" w:hAnsi="Arial" w:cs="Arial"/>
        </w:rPr>
        <w:t>, low skilled</w:t>
      </w:r>
      <w:r w:rsidR="00D21428">
        <w:rPr>
          <w:rFonts w:ascii="Arial" w:hAnsi="Arial" w:cs="Arial"/>
        </w:rPr>
        <w:t xml:space="preserve">, those with health issues and low paid </w:t>
      </w:r>
      <w:r w:rsidR="00F2165E">
        <w:rPr>
          <w:rFonts w:ascii="Arial" w:hAnsi="Arial" w:cs="Arial"/>
        </w:rPr>
        <w:t xml:space="preserve">women in particular it is likely we will need to consider </w:t>
      </w:r>
      <w:r w:rsidR="005633E0">
        <w:rPr>
          <w:rFonts w:ascii="Arial" w:hAnsi="Arial" w:cs="Arial"/>
        </w:rPr>
        <w:t>h</w:t>
      </w:r>
      <w:r w:rsidR="005D2599">
        <w:rPr>
          <w:rFonts w:ascii="Arial" w:hAnsi="Arial" w:cs="Arial"/>
        </w:rPr>
        <w:t>ow employment opportunities connected to skills training can be further generated.</w:t>
      </w:r>
    </w:p>
    <w:p w14:paraId="738B58AF" w14:textId="77777777" w:rsidR="00AD7C1B" w:rsidRPr="002D4A34" w:rsidRDefault="00AD7C1B" w:rsidP="00AD7C1B">
      <w:pPr>
        <w:pStyle w:val="ListParagraph"/>
        <w:ind w:left="567"/>
        <w:rPr>
          <w:rFonts w:ascii="Arial" w:hAnsi="Arial" w:cs="Arial"/>
        </w:rPr>
      </w:pPr>
    </w:p>
    <w:p w14:paraId="3E12557A" w14:textId="23932FF8" w:rsidR="002D4A34" w:rsidRDefault="00EC0A6C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The County recover</w:t>
      </w:r>
      <w:r w:rsidR="0032593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plan contains some links to things </w:t>
      </w:r>
      <w:r w:rsidR="009B7927">
        <w:rPr>
          <w:rFonts w:ascii="Arial" w:hAnsi="Arial" w:cs="Arial"/>
        </w:rPr>
        <w:t xml:space="preserve">partners wished to do but it was agreed that a Hastings plan was required which view a whole range of strategies approaches as contributing </w:t>
      </w:r>
      <w:r w:rsidR="005F7B9B">
        <w:rPr>
          <w:rFonts w:ascii="Arial" w:hAnsi="Arial" w:cs="Arial"/>
        </w:rPr>
        <w:t xml:space="preserve">to </w:t>
      </w:r>
      <w:r w:rsidR="008F3FFE">
        <w:rPr>
          <w:rFonts w:ascii="Arial" w:hAnsi="Arial" w:cs="Arial"/>
        </w:rPr>
        <w:t xml:space="preserve">a local </w:t>
      </w:r>
      <w:r w:rsidR="00750365">
        <w:rPr>
          <w:rFonts w:ascii="Arial" w:hAnsi="Arial" w:cs="Arial"/>
        </w:rPr>
        <w:t>programme – and enabling Hastings to be seen as contributing to wider recovery.</w:t>
      </w:r>
    </w:p>
    <w:p w14:paraId="446E3D0C" w14:textId="77777777" w:rsidR="00BF10C9" w:rsidRDefault="00BF10C9" w:rsidP="00BF10C9">
      <w:pPr>
        <w:pStyle w:val="ListParagraph"/>
        <w:ind w:left="0"/>
        <w:rPr>
          <w:rFonts w:ascii="Arial" w:hAnsi="Arial" w:cs="Arial"/>
        </w:rPr>
      </w:pPr>
    </w:p>
    <w:p w14:paraId="0198887D" w14:textId="124F30E6" w:rsidR="00994750" w:rsidRDefault="00994750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We have not paid sufficient attention to health </w:t>
      </w:r>
      <w:r w:rsidR="006F2DC1">
        <w:rPr>
          <w:rFonts w:ascii="Arial" w:hAnsi="Arial" w:cs="Arial"/>
        </w:rPr>
        <w:t>and in particular the critical nature of dealing with the mental and physical health impacts of</w:t>
      </w:r>
      <w:r w:rsidR="008A160D">
        <w:rPr>
          <w:rFonts w:ascii="Arial" w:hAnsi="Arial" w:cs="Arial"/>
        </w:rPr>
        <w:t xml:space="preserve"> a</w:t>
      </w:r>
      <w:r w:rsidR="006F2DC1">
        <w:rPr>
          <w:rFonts w:ascii="Arial" w:hAnsi="Arial" w:cs="Arial"/>
        </w:rPr>
        <w:t xml:space="preserve"> prolonged downturn</w:t>
      </w:r>
      <w:r w:rsidR="00704C06">
        <w:rPr>
          <w:rFonts w:ascii="Arial" w:hAnsi="Arial" w:cs="Arial"/>
        </w:rPr>
        <w:t xml:space="preserve"> and/or a second wave of the virus.  These pressures will be imposed on</w:t>
      </w:r>
      <w:r w:rsidR="00BF10C9">
        <w:rPr>
          <w:rFonts w:ascii="Arial" w:hAnsi="Arial" w:cs="Arial"/>
        </w:rPr>
        <w:t xml:space="preserve"> already very high levels of ill health.  Hastings responded with </w:t>
      </w:r>
      <w:r w:rsidR="001201E9">
        <w:rPr>
          <w:rFonts w:ascii="Arial" w:hAnsi="Arial" w:cs="Arial"/>
        </w:rPr>
        <w:t xml:space="preserve">enormous energy </w:t>
      </w:r>
      <w:r w:rsidR="0059189C">
        <w:rPr>
          <w:rFonts w:ascii="Arial" w:hAnsi="Arial" w:cs="Arial"/>
        </w:rPr>
        <w:t xml:space="preserve">to the beginning of the Covid19 crisis but </w:t>
      </w:r>
      <w:r w:rsidR="00FF7DD2">
        <w:rPr>
          <w:rFonts w:ascii="Arial" w:hAnsi="Arial" w:cs="Arial"/>
        </w:rPr>
        <w:t xml:space="preserve">will need a more sustainable response going forward.  It is critical to see the heath/economic/inclusion </w:t>
      </w:r>
      <w:r w:rsidR="005721F9">
        <w:rPr>
          <w:rFonts w:ascii="Arial" w:hAnsi="Arial" w:cs="Arial"/>
        </w:rPr>
        <w:t>agendas as co-joined to be both effective but not to waste time with approaches that are not integrated.</w:t>
      </w:r>
      <w:r w:rsidR="00DA6F5F">
        <w:rPr>
          <w:rFonts w:ascii="Arial" w:hAnsi="Arial" w:cs="Arial"/>
        </w:rPr>
        <w:t xml:space="preserve">  There should be space for innovation here</w:t>
      </w:r>
      <w:r w:rsidR="009E6976">
        <w:rPr>
          <w:rFonts w:ascii="Arial" w:hAnsi="Arial" w:cs="Arial"/>
        </w:rPr>
        <w:t>.</w:t>
      </w:r>
    </w:p>
    <w:p w14:paraId="2954D945" w14:textId="77777777" w:rsidR="00551FC5" w:rsidRPr="00551FC5" w:rsidRDefault="00551FC5" w:rsidP="00551FC5">
      <w:pPr>
        <w:pStyle w:val="ListParagraph"/>
        <w:rPr>
          <w:rFonts w:ascii="Arial" w:hAnsi="Arial" w:cs="Arial"/>
        </w:rPr>
      </w:pPr>
    </w:p>
    <w:p w14:paraId="14234D30" w14:textId="09EB9C46" w:rsidR="00551FC5" w:rsidRPr="00551FC5" w:rsidRDefault="00551FC5" w:rsidP="00551FC5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Potential Response</w:t>
      </w:r>
    </w:p>
    <w:p w14:paraId="3C6B2C08" w14:textId="77777777" w:rsidR="00551FC5" w:rsidRPr="00551FC5" w:rsidRDefault="00551FC5" w:rsidP="00551FC5">
      <w:pPr>
        <w:pStyle w:val="ListParagraph"/>
        <w:rPr>
          <w:rFonts w:ascii="Arial" w:hAnsi="Arial" w:cs="Arial"/>
        </w:rPr>
      </w:pPr>
    </w:p>
    <w:p w14:paraId="60446F35" w14:textId="7936840D" w:rsidR="00551FC5" w:rsidRDefault="00551FC5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Hastings </w:t>
      </w:r>
      <w:r w:rsidR="0086300F">
        <w:rPr>
          <w:rFonts w:ascii="Arial" w:hAnsi="Arial" w:cs="Arial"/>
        </w:rPr>
        <w:t>has the real advantage of a structure which provides</w:t>
      </w:r>
    </w:p>
    <w:p w14:paraId="3B74D58B" w14:textId="582FAFD1" w:rsidR="0086300F" w:rsidRDefault="00820328" w:rsidP="0086300F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 functioning LSP supported by an Executive Delivery Group</w:t>
      </w:r>
    </w:p>
    <w:p w14:paraId="3878BA69" w14:textId="6873B5C4" w:rsidR="00820328" w:rsidRDefault="00820328" w:rsidP="0086300F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 Town Deal Board which contains many of the same members of the </w:t>
      </w:r>
      <w:r w:rsidR="00D91463">
        <w:rPr>
          <w:rFonts w:ascii="Arial" w:hAnsi="Arial" w:cs="Arial"/>
        </w:rPr>
        <w:t>LSP</w:t>
      </w:r>
    </w:p>
    <w:p w14:paraId="3A1101C3" w14:textId="797D40A7" w:rsidR="00D91463" w:rsidRDefault="00D91463" w:rsidP="0086300F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 range of live programmes like CHART and Opportunity Area</w:t>
      </w:r>
      <w:r w:rsidR="00105170">
        <w:rPr>
          <w:rFonts w:ascii="Arial" w:hAnsi="Arial" w:cs="Arial"/>
        </w:rPr>
        <w:t>s</w:t>
      </w:r>
    </w:p>
    <w:p w14:paraId="330AF25F" w14:textId="7122C927" w:rsidR="0013742E" w:rsidRDefault="0013742E" w:rsidP="0086300F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Strong input in particular from CCG</w:t>
      </w:r>
    </w:p>
    <w:p w14:paraId="5E8BD8A6" w14:textId="4639C860" w:rsidR="009E6976" w:rsidRDefault="009E6976" w:rsidP="0086300F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 opportunity for renewed </w:t>
      </w:r>
      <w:r w:rsidR="00461471">
        <w:rPr>
          <w:rFonts w:ascii="Arial" w:hAnsi="Arial" w:cs="Arial"/>
        </w:rPr>
        <w:t>relationships between FE/HE and other partners</w:t>
      </w:r>
    </w:p>
    <w:p w14:paraId="105C79D6" w14:textId="666840CA" w:rsidR="0013742E" w:rsidRDefault="0013742E" w:rsidP="0086300F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 Hub recognised as being effective in co-ordinating </w:t>
      </w:r>
      <w:r w:rsidR="00FA4F32">
        <w:rPr>
          <w:rFonts w:ascii="Arial" w:hAnsi="Arial" w:cs="Arial"/>
        </w:rPr>
        <w:t>statutory and voluntary effort over the crisis</w:t>
      </w:r>
    </w:p>
    <w:p w14:paraId="488A75C6" w14:textId="6CE17985" w:rsidR="00FA4F32" w:rsidRDefault="00FA4F32" w:rsidP="0086300F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 history (still existing in the local memory) of managing and </w:t>
      </w:r>
      <w:r w:rsidR="009931DF">
        <w:rPr>
          <w:rFonts w:ascii="Arial" w:hAnsi="Arial" w:cs="Arial"/>
        </w:rPr>
        <w:t>administering</w:t>
      </w:r>
      <w:r>
        <w:rPr>
          <w:rFonts w:ascii="Arial" w:hAnsi="Arial" w:cs="Arial"/>
        </w:rPr>
        <w:t xml:space="preserve"> substantial regeneration progr</w:t>
      </w:r>
      <w:r w:rsidR="00F35136">
        <w:rPr>
          <w:rFonts w:ascii="Arial" w:hAnsi="Arial" w:cs="Arial"/>
        </w:rPr>
        <w:t>ammes</w:t>
      </w:r>
    </w:p>
    <w:p w14:paraId="1AA4B35F" w14:textId="10F396FB" w:rsidR="00F35136" w:rsidRDefault="00F35136" w:rsidP="0086300F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 network of partnership structures which are effective</w:t>
      </w:r>
      <w:r w:rsidR="006729C2">
        <w:rPr>
          <w:rFonts w:ascii="Arial" w:hAnsi="Arial" w:cs="Arial"/>
        </w:rPr>
        <w:t xml:space="preserve"> but increasingly operating outside </w:t>
      </w:r>
      <w:r w:rsidR="00523D6C">
        <w:rPr>
          <w:rFonts w:ascii="Arial" w:hAnsi="Arial" w:cs="Arial"/>
        </w:rPr>
        <w:t xml:space="preserve">borough boundaries – police/community safety, CCG/health, Hastings &amp; Rother </w:t>
      </w:r>
      <w:r w:rsidR="00A53833">
        <w:rPr>
          <w:rFonts w:ascii="Arial" w:hAnsi="Arial" w:cs="Arial"/>
        </w:rPr>
        <w:t>Economic Task Force</w:t>
      </w:r>
      <w:r w:rsidR="00902C95">
        <w:rPr>
          <w:rFonts w:ascii="Arial" w:hAnsi="Arial" w:cs="Arial"/>
        </w:rPr>
        <w:t>,</w:t>
      </w:r>
      <w:r w:rsidR="00A53833">
        <w:rPr>
          <w:rFonts w:ascii="Arial" w:hAnsi="Arial" w:cs="Arial"/>
        </w:rPr>
        <w:t xml:space="preserve"> SELEP coastal group, Team East Sussex, East Sussex cultural partnership, 1066 Country</w:t>
      </w:r>
    </w:p>
    <w:p w14:paraId="4038E754" w14:textId="64F68637" w:rsidR="009D587E" w:rsidRDefault="009D587E" w:rsidP="0086300F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Strong voluntary </w:t>
      </w:r>
      <w:r w:rsidR="009E6976">
        <w:rPr>
          <w:rFonts w:ascii="Arial" w:hAnsi="Arial" w:cs="Arial"/>
        </w:rPr>
        <w:t xml:space="preserve">sector </w:t>
      </w:r>
      <w:r>
        <w:rPr>
          <w:rFonts w:ascii="Arial" w:hAnsi="Arial" w:cs="Arial"/>
        </w:rPr>
        <w:t>– new organisations like HEA</w:t>
      </w:r>
      <w:r w:rsidR="00DE05C3">
        <w:rPr>
          <w:rFonts w:ascii="Arial" w:hAnsi="Arial" w:cs="Arial"/>
        </w:rPr>
        <w:t>RT emerging</w:t>
      </w:r>
    </w:p>
    <w:p w14:paraId="6087CCB6" w14:textId="15DB31D8" w:rsidR="00A16A73" w:rsidRDefault="00A16A73" w:rsidP="0086300F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 regeneration company (Sea Change Sussex) which owns significant </w:t>
      </w:r>
      <w:r w:rsidR="00024E61">
        <w:rPr>
          <w:rFonts w:ascii="Arial" w:hAnsi="Arial" w:cs="Arial"/>
        </w:rPr>
        <w:t>assets in the town and the wider area can help establish a reputation for effec</w:t>
      </w:r>
      <w:r w:rsidR="00A90A3E">
        <w:rPr>
          <w:rFonts w:ascii="Arial" w:hAnsi="Arial" w:cs="Arial"/>
        </w:rPr>
        <w:t>tiv</w:t>
      </w:r>
      <w:r w:rsidR="00024E61">
        <w:rPr>
          <w:rFonts w:ascii="Arial" w:hAnsi="Arial" w:cs="Arial"/>
        </w:rPr>
        <w:t>e project delivery</w:t>
      </w:r>
      <w:r w:rsidR="00AF7EC5">
        <w:rPr>
          <w:rFonts w:ascii="Arial" w:hAnsi="Arial" w:cs="Arial"/>
        </w:rPr>
        <w:t xml:space="preserve">. </w:t>
      </w:r>
    </w:p>
    <w:p w14:paraId="1513F6A0" w14:textId="77777777" w:rsidR="0097698D" w:rsidRDefault="0097698D" w:rsidP="0097698D">
      <w:pPr>
        <w:pStyle w:val="ListParagraph"/>
        <w:ind w:left="567"/>
        <w:rPr>
          <w:rFonts w:ascii="Arial" w:hAnsi="Arial" w:cs="Arial"/>
        </w:rPr>
      </w:pPr>
    </w:p>
    <w:p w14:paraId="2F968F5A" w14:textId="32FD1225" w:rsidR="0086300F" w:rsidRDefault="00444366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t</w:t>
      </w:r>
      <w:r w:rsidR="0086300F">
        <w:rPr>
          <w:rFonts w:ascii="Arial" w:hAnsi="Arial" w:cs="Arial"/>
        </w:rPr>
        <w:t>he current</w:t>
      </w:r>
      <w:r>
        <w:rPr>
          <w:rFonts w:ascii="Arial" w:hAnsi="Arial" w:cs="Arial"/>
        </w:rPr>
        <w:t xml:space="preserve"> context a coherent response to recovery post Covid19 cannot depend on rest</w:t>
      </w:r>
      <w:r w:rsidR="00140FE9">
        <w:rPr>
          <w:rFonts w:ascii="Arial" w:hAnsi="Arial" w:cs="Arial"/>
        </w:rPr>
        <w:t>orin</w:t>
      </w:r>
      <w:r>
        <w:rPr>
          <w:rFonts w:ascii="Arial" w:hAnsi="Arial" w:cs="Arial"/>
        </w:rPr>
        <w:t>g the p</w:t>
      </w:r>
      <w:r w:rsidR="00140FE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st.  </w:t>
      </w:r>
      <w:r w:rsidR="008503D4">
        <w:rPr>
          <w:rFonts w:ascii="Arial" w:hAnsi="Arial" w:cs="Arial"/>
        </w:rPr>
        <w:t>Firstly,</w:t>
      </w:r>
      <w:r>
        <w:rPr>
          <w:rFonts w:ascii="Arial" w:hAnsi="Arial" w:cs="Arial"/>
        </w:rPr>
        <w:t xml:space="preserve"> </w:t>
      </w:r>
      <w:r w:rsidR="00140FE9">
        <w:rPr>
          <w:rFonts w:ascii="Arial" w:hAnsi="Arial" w:cs="Arial"/>
        </w:rPr>
        <w:t>it’s</w:t>
      </w:r>
      <w:r>
        <w:rPr>
          <w:rFonts w:ascii="Arial" w:hAnsi="Arial" w:cs="Arial"/>
        </w:rPr>
        <w:t xml:space="preserve"> not </w:t>
      </w:r>
      <w:r w:rsidR="002F41A8">
        <w:rPr>
          <w:rFonts w:ascii="Arial" w:hAnsi="Arial" w:cs="Arial"/>
        </w:rPr>
        <w:t xml:space="preserve">achievable and a crisis ought to be the vehicle for thinking about something better.  </w:t>
      </w:r>
      <w:r w:rsidR="00D344C4">
        <w:rPr>
          <w:rFonts w:ascii="Arial" w:hAnsi="Arial" w:cs="Arial"/>
        </w:rPr>
        <w:t xml:space="preserve">But </w:t>
      </w:r>
      <w:r w:rsidR="00E858C3">
        <w:rPr>
          <w:rFonts w:ascii="Arial" w:hAnsi="Arial" w:cs="Arial"/>
        </w:rPr>
        <w:t>it’s</w:t>
      </w:r>
      <w:r w:rsidR="00D344C4">
        <w:rPr>
          <w:rFonts w:ascii="Arial" w:hAnsi="Arial" w:cs="Arial"/>
        </w:rPr>
        <w:t xml:space="preserve"> going to be complicated and requires a degree of co-ordination not seen before</w:t>
      </w:r>
      <w:r w:rsidR="00461471">
        <w:rPr>
          <w:rFonts w:ascii="Arial" w:hAnsi="Arial" w:cs="Arial"/>
        </w:rPr>
        <w:t xml:space="preserve"> particularly</w:t>
      </w:r>
      <w:r w:rsidR="00D344C4">
        <w:rPr>
          <w:rFonts w:ascii="Arial" w:hAnsi="Arial" w:cs="Arial"/>
        </w:rPr>
        <w:t xml:space="preserve"> in the absence of lubricating external funding streams</w:t>
      </w:r>
      <w:r w:rsidR="00FC7D71">
        <w:rPr>
          <w:rFonts w:ascii="Arial" w:hAnsi="Arial" w:cs="Arial"/>
        </w:rPr>
        <w:t xml:space="preserve"> like the previous neighbourhood renewal programme.</w:t>
      </w:r>
      <w:r w:rsidR="00E858C3">
        <w:rPr>
          <w:rFonts w:ascii="Arial" w:hAnsi="Arial" w:cs="Arial"/>
        </w:rPr>
        <w:t xml:space="preserve">  We must work to scope the principles for moving forward now.</w:t>
      </w:r>
    </w:p>
    <w:p w14:paraId="270449CE" w14:textId="77777777" w:rsidR="008503D4" w:rsidRDefault="008503D4" w:rsidP="008503D4">
      <w:pPr>
        <w:pStyle w:val="ListParagraph"/>
        <w:ind w:left="0"/>
        <w:rPr>
          <w:rFonts w:ascii="Arial" w:hAnsi="Arial" w:cs="Arial"/>
        </w:rPr>
      </w:pPr>
    </w:p>
    <w:p w14:paraId="64C7FE5E" w14:textId="4DD13BE4" w:rsidR="00D344C4" w:rsidRPr="00544BDD" w:rsidRDefault="008503D4" w:rsidP="00544BDD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Hastings sometimes </w:t>
      </w:r>
      <w:r w:rsidR="005418DF">
        <w:rPr>
          <w:rFonts w:ascii="Arial" w:hAnsi="Arial" w:cs="Arial"/>
        </w:rPr>
        <w:t>appears to its partners to speak with discordant voices</w:t>
      </w:r>
      <w:r w:rsidR="00D03DA5">
        <w:rPr>
          <w:rFonts w:ascii="Arial" w:hAnsi="Arial" w:cs="Arial"/>
        </w:rPr>
        <w:t xml:space="preserve"> and to resist</w:t>
      </w:r>
      <w:r w:rsidR="00D3765E">
        <w:rPr>
          <w:rFonts w:ascii="Arial" w:hAnsi="Arial" w:cs="Arial"/>
        </w:rPr>
        <w:t xml:space="preserve"> pressure for efficiency in favour of accommodating </w:t>
      </w:r>
      <w:r w:rsidR="00013AC5">
        <w:rPr>
          <w:rFonts w:ascii="Arial" w:hAnsi="Arial" w:cs="Arial"/>
        </w:rPr>
        <w:t>differing</w:t>
      </w:r>
      <w:r w:rsidR="00D3765E">
        <w:rPr>
          <w:rFonts w:ascii="Arial" w:hAnsi="Arial" w:cs="Arial"/>
        </w:rPr>
        <w:t xml:space="preserve"> views</w:t>
      </w:r>
      <w:r w:rsidR="00FC7D71">
        <w:rPr>
          <w:rFonts w:ascii="Arial" w:hAnsi="Arial" w:cs="Arial"/>
        </w:rPr>
        <w:t>,</w:t>
      </w:r>
      <w:r w:rsidR="00D3765E">
        <w:rPr>
          <w:rFonts w:ascii="Arial" w:hAnsi="Arial" w:cs="Arial"/>
        </w:rPr>
        <w:t xml:space="preserve"> competing personalities</w:t>
      </w:r>
      <w:r w:rsidR="00FC7D71">
        <w:rPr>
          <w:rFonts w:ascii="Arial" w:hAnsi="Arial" w:cs="Arial"/>
        </w:rPr>
        <w:t xml:space="preserve"> </w:t>
      </w:r>
      <w:r w:rsidR="002C68CB">
        <w:rPr>
          <w:rFonts w:ascii="Arial" w:hAnsi="Arial" w:cs="Arial"/>
        </w:rPr>
        <w:t>or ideologies</w:t>
      </w:r>
      <w:r w:rsidR="00D3765E">
        <w:rPr>
          <w:rFonts w:ascii="Arial" w:hAnsi="Arial" w:cs="Arial"/>
        </w:rPr>
        <w:t xml:space="preserve">.  This is a difficult </w:t>
      </w:r>
      <w:r w:rsidR="00984F89">
        <w:rPr>
          <w:rFonts w:ascii="Arial" w:hAnsi="Arial" w:cs="Arial"/>
        </w:rPr>
        <w:t>one to b</w:t>
      </w:r>
      <w:r w:rsidR="000930A6">
        <w:rPr>
          <w:rFonts w:ascii="Arial" w:hAnsi="Arial" w:cs="Arial"/>
        </w:rPr>
        <w:t>alance</w:t>
      </w:r>
      <w:r w:rsidR="00984F89" w:rsidRPr="00544BDD">
        <w:rPr>
          <w:rFonts w:ascii="Arial" w:hAnsi="Arial" w:cs="Arial"/>
        </w:rPr>
        <w:t xml:space="preserve"> as diversity can bring its own rewards.  But scarce resources will require greater commitment to efficient organisation.  For example a joined up view of support to the community </w:t>
      </w:r>
      <w:r w:rsidR="00B27398" w:rsidRPr="00544BDD">
        <w:rPr>
          <w:rFonts w:ascii="Arial" w:hAnsi="Arial" w:cs="Arial"/>
        </w:rPr>
        <w:t xml:space="preserve">ranging </w:t>
      </w:r>
      <w:r w:rsidR="00BE6814" w:rsidRPr="00544BDD">
        <w:rPr>
          <w:rFonts w:ascii="Arial" w:hAnsi="Arial" w:cs="Arial"/>
        </w:rPr>
        <w:t>over food, personal support and family support would be an enormous strength but require common systems and shared leadership.</w:t>
      </w:r>
    </w:p>
    <w:p w14:paraId="75CE7B54" w14:textId="77777777" w:rsidR="00BE6814" w:rsidRPr="00BE6814" w:rsidRDefault="00BE6814" w:rsidP="00BE6814">
      <w:pPr>
        <w:pStyle w:val="ListParagraph"/>
        <w:rPr>
          <w:rFonts w:ascii="Arial" w:hAnsi="Arial" w:cs="Arial"/>
        </w:rPr>
      </w:pPr>
    </w:p>
    <w:p w14:paraId="63CACAAF" w14:textId="13FE861B" w:rsidR="00BE6814" w:rsidRDefault="008C5A95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Clearly about intended outcomes and greater boldness in identifying </w:t>
      </w:r>
      <w:proofErr w:type="gramStart"/>
      <w:r>
        <w:rPr>
          <w:rFonts w:ascii="Arial" w:hAnsi="Arial" w:cs="Arial"/>
        </w:rPr>
        <w:t>them</w:t>
      </w:r>
      <w:proofErr w:type="gramEnd"/>
      <w:r>
        <w:rPr>
          <w:rFonts w:ascii="Arial" w:hAnsi="Arial" w:cs="Arial"/>
        </w:rPr>
        <w:t xml:space="preserve"> will also be beneficial.  For whom will life be better and why as we work together.  We should not forget </w:t>
      </w:r>
      <w:r w:rsidR="00793010">
        <w:rPr>
          <w:rFonts w:ascii="Arial" w:hAnsi="Arial" w:cs="Arial"/>
        </w:rPr>
        <w:t xml:space="preserve">how </w:t>
      </w:r>
      <w:r w:rsidR="00323149">
        <w:rPr>
          <w:rFonts w:ascii="Arial" w:hAnsi="Arial" w:cs="Arial"/>
        </w:rPr>
        <w:t>widely</w:t>
      </w:r>
      <w:r w:rsidR="00793010">
        <w:rPr>
          <w:rFonts w:ascii="Arial" w:hAnsi="Arial" w:cs="Arial"/>
        </w:rPr>
        <w:t xml:space="preserve"> relative poverty and </w:t>
      </w:r>
      <w:r w:rsidR="00323149">
        <w:rPr>
          <w:rFonts w:ascii="Arial" w:hAnsi="Arial" w:cs="Arial"/>
        </w:rPr>
        <w:t>exclusion</w:t>
      </w:r>
      <w:r w:rsidR="00793010">
        <w:rPr>
          <w:rFonts w:ascii="Arial" w:hAnsi="Arial" w:cs="Arial"/>
        </w:rPr>
        <w:t xml:space="preserve"> is distributed in Hastings or </w:t>
      </w:r>
      <w:r w:rsidR="0098229A">
        <w:rPr>
          <w:rFonts w:ascii="Arial" w:hAnsi="Arial" w:cs="Arial"/>
        </w:rPr>
        <w:t>the scale of action required to address it.</w:t>
      </w:r>
      <w:r w:rsidR="00253EE1">
        <w:rPr>
          <w:rFonts w:ascii="Arial" w:hAnsi="Arial" w:cs="Arial"/>
        </w:rPr>
        <w:t xml:space="preserve">  </w:t>
      </w:r>
      <w:r w:rsidR="00BF79F2">
        <w:rPr>
          <w:rFonts w:ascii="Arial" w:hAnsi="Arial" w:cs="Arial"/>
        </w:rPr>
        <w:t xml:space="preserve">But </w:t>
      </w:r>
      <w:r w:rsidR="000475BA">
        <w:rPr>
          <w:rFonts w:ascii="Arial" w:hAnsi="Arial" w:cs="Arial"/>
        </w:rPr>
        <w:t xml:space="preserve">for many people economic independence and adequate housing </w:t>
      </w:r>
      <w:r w:rsidR="0074064C">
        <w:rPr>
          <w:rFonts w:ascii="Arial" w:hAnsi="Arial" w:cs="Arial"/>
        </w:rPr>
        <w:t>repre</w:t>
      </w:r>
      <w:r w:rsidR="00B82E91">
        <w:rPr>
          <w:rFonts w:ascii="Arial" w:hAnsi="Arial" w:cs="Arial"/>
        </w:rPr>
        <w:t>sents</w:t>
      </w:r>
      <w:r w:rsidR="00194198">
        <w:rPr>
          <w:rFonts w:ascii="Arial" w:hAnsi="Arial" w:cs="Arial"/>
        </w:rPr>
        <w:t xml:space="preserve"> the principle means to a sustainable life.  A lot of what we need to provide is pretty basic</w:t>
      </w:r>
      <w:r w:rsidR="00755EF6">
        <w:rPr>
          <w:rFonts w:ascii="Arial" w:hAnsi="Arial" w:cs="Arial"/>
        </w:rPr>
        <w:t xml:space="preserve"> but needs to be </w:t>
      </w:r>
      <w:r w:rsidR="00323149">
        <w:rPr>
          <w:rFonts w:ascii="Arial" w:hAnsi="Arial" w:cs="Arial"/>
        </w:rPr>
        <w:t>replicated</w:t>
      </w:r>
      <w:r w:rsidR="00755EF6">
        <w:rPr>
          <w:rFonts w:ascii="Arial" w:hAnsi="Arial" w:cs="Arial"/>
        </w:rPr>
        <w:t xml:space="preserve"> many times.  This is particularly true of housing, job creation and </w:t>
      </w:r>
      <w:r w:rsidR="002C68CB">
        <w:rPr>
          <w:rFonts w:ascii="Arial" w:hAnsi="Arial" w:cs="Arial"/>
        </w:rPr>
        <w:t xml:space="preserve">uplifting </w:t>
      </w:r>
      <w:r w:rsidR="00E7346E">
        <w:rPr>
          <w:rFonts w:ascii="Arial" w:hAnsi="Arial" w:cs="Arial"/>
        </w:rPr>
        <w:t>s</w:t>
      </w:r>
      <w:r w:rsidR="004B38C4">
        <w:rPr>
          <w:rFonts w:ascii="Arial" w:hAnsi="Arial" w:cs="Arial"/>
        </w:rPr>
        <w:t xml:space="preserve">kills.  Our low values </w:t>
      </w:r>
      <w:r w:rsidR="00323149">
        <w:rPr>
          <w:rFonts w:ascii="Arial" w:hAnsi="Arial" w:cs="Arial"/>
        </w:rPr>
        <w:t>distance</w:t>
      </w:r>
      <w:r w:rsidR="004B38C4">
        <w:rPr>
          <w:rFonts w:ascii="Arial" w:hAnsi="Arial" w:cs="Arial"/>
        </w:rPr>
        <w:t xml:space="preserve"> fro</w:t>
      </w:r>
      <w:r w:rsidR="00323149">
        <w:rPr>
          <w:rFonts w:ascii="Arial" w:hAnsi="Arial" w:cs="Arial"/>
        </w:rPr>
        <w:t>m</w:t>
      </w:r>
      <w:r w:rsidR="004B38C4">
        <w:rPr>
          <w:rFonts w:ascii="Arial" w:hAnsi="Arial" w:cs="Arial"/>
        </w:rPr>
        <w:t xml:space="preserve"> market and low skill economy </w:t>
      </w:r>
      <w:proofErr w:type="gramStart"/>
      <w:r w:rsidR="004B38C4">
        <w:rPr>
          <w:rFonts w:ascii="Arial" w:hAnsi="Arial" w:cs="Arial"/>
        </w:rPr>
        <w:t>mit</w:t>
      </w:r>
      <w:r w:rsidR="00323149">
        <w:rPr>
          <w:rFonts w:ascii="Arial" w:hAnsi="Arial" w:cs="Arial"/>
        </w:rPr>
        <w:t>igate</w:t>
      </w:r>
      <w:proofErr w:type="gramEnd"/>
      <w:r w:rsidR="00323149">
        <w:rPr>
          <w:rFonts w:ascii="Arial" w:hAnsi="Arial" w:cs="Arial"/>
        </w:rPr>
        <w:t xml:space="preserve"> against rapid </w:t>
      </w:r>
      <w:r w:rsidR="001A371E">
        <w:rPr>
          <w:rFonts w:ascii="Arial" w:hAnsi="Arial" w:cs="Arial"/>
        </w:rPr>
        <w:t>j</w:t>
      </w:r>
      <w:r w:rsidR="00323149">
        <w:rPr>
          <w:rFonts w:ascii="Arial" w:hAnsi="Arial" w:cs="Arial"/>
        </w:rPr>
        <w:t>ob and housing growth</w:t>
      </w:r>
      <w:r w:rsidR="00612861">
        <w:rPr>
          <w:rFonts w:ascii="Arial" w:hAnsi="Arial" w:cs="Arial"/>
        </w:rPr>
        <w:t>.</w:t>
      </w:r>
    </w:p>
    <w:p w14:paraId="5F520393" w14:textId="77777777" w:rsidR="00612861" w:rsidRPr="00612861" w:rsidRDefault="00612861" w:rsidP="00612861">
      <w:pPr>
        <w:pStyle w:val="ListParagraph"/>
        <w:rPr>
          <w:rFonts w:ascii="Arial" w:hAnsi="Arial" w:cs="Arial"/>
        </w:rPr>
      </w:pPr>
    </w:p>
    <w:p w14:paraId="44F3FD87" w14:textId="266B6C63" w:rsidR="00612861" w:rsidRDefault="00612861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Set against t</w:t>
      </w:r>
      <w:r w:rsidR="007216F4">
        <w:rPr>
          <w:rFonts w:ascii="Arial" w:hAnsi="Arial" w:cs="Arial"/>
        </w:rPr>
        <w:t>his are all the</w:t>
      </w:r>
      <w:r w:rsidR="002B2ACE">
        <w:rPr>
          <w:rFonts w:ascii="Arial" w:hAnsi="Arial" w:cs="Arial"/>
        </w:rPr>
        <w:t xml:space="preserve"> positives i</w:t>
      </w:r>
      <w:r w:rsidR="00BC5B33">
        <w:rPr>
          <w:rFonts w:ascii="Arial" w:hAnsi="Arial" w:cs="Arial"/>
        </w:rPr>
        <w:t xml:space="preserve">ncluding the creative energy of so many people and a widespread recognition that things have dramatically improved over the last 15 years.  </w:t>
      </w:r>
      <w:r w:rsidR="00507108">
        <w:rPr>
          <w:rFonts w:ascii="Arial" w:hAnsi="Arial" w:cs="Arial"/>
        </w:rPr>
        <w:t>W</w:t>
      </w:r>
      <w:r w:rsidR="00450860">
        <w:rPr>
          <w:rFonts w:ascii="Arial" w:hAnsi="Arial" w:cs="Arial"/>
        </w:rPr>
        <w:t>e</w:t>
      </w:r>
      <w:r w:rsidR="00507108">
        <w:rPr>
          <w:rFonts w:ascii="Arial" w:hAnsi="Arial" w:cs="Arial"/>
        </w:rPr>
        <w:t xml:space="preserve"> still haven’t found a “big” USP – the University was one, Channel</w:t>
      </w:r>
      <w:r w:rsidR="00285925">
        <w:rPr>
          <w:rFonts w:ascii="Arial" w:hAnsi="Arial" w:cs="Arial"/>
        </w:rPr>
        <w:t xml:space="preserve"> </w:t>
      </w:r>
      <w:r w:rsidR="00507108">
        <w:rPr>
          <w:rFonts w:ascii="Arial" w:hAnsi="Arial" w:cs="Arial"/>
        </w:rPr>
        <w:t xml:space="preserve">4 </w:t>
      </w:r>
      <w:r w:rsidR="00657335">
        <w:rPr>
          <w:rFonts w:ascii="Arial" w:hAnsi="Arial" w:cs="Arial"/>
        </w:rPr>
        <w:t>could</w:t>
      </w:r>
      <w:r w:rsidR="00507108">
        <w:rPr>
          <w:rFonts w:ascii="Arial" w:hAnsi="Arial" w:cs="Arial"/>
        </w:rPr>
        <w:t xml:space="preserve"> have been an</w:t>
      </w:r>
      <w:r w:rsidR="00710753">
        <w:rPr>
          <w:rFonts w:ascii="Arial" w:hAnsi="Arial" w:cs="Arial"/>
        </w:rPr>
        <w:t>othe</w:t>
      </w:r>
      <w:r w:rsidR="00507108">
        <w:rPr>
          <w:rFonts w:ascii="Arial" w:hAnsi="Arial" w:cs="Arial"/>
        </w:rPr>
        <w:t xml:space="preserve">r and </w:t>
      </w:r>
      <w:r w:rsidR="00657335">
        <w:rPr>
          <w:rFonts w:ascii="Arial" w:hAnsi="Arial" w:cs="Arial"/>
        </w:rPr>
        <w:t>culture</w:t>
      </w:r>
      <w:r w:rsidR="00507108">
        <w:rPr>
          <w:rFonts w:ascii="Arial" w:hAnsi="Arial" w:cs="Arial"/>
        </w:rPr>
        <w:t xml:space="preserve"> provided a potential ans</w:t>
      </w:r>
      <w:r w:rsidR="00F87227">
        <w:rPr>
          <w:rFonts w:ascii="Arial" w:hAnsi="Arial" w:cs="Arial"/>
        </w:rPr>
        <w:t>w</w:t>
      </w:r>
      <w:r w:rsidR="00507108">
        <w:rPr>
          <w:rFonts w:ascii="Arial" w:hAnsi="Arial" w:cs="Arial"/>
        </w:rPr>
        <w:t xml:space="preserve">er.  The forthcoming borough plan and Town Deal bid offer the opportunity to regroup around a </w:t>
      </w:r>
      <w:r w:rsidR="00B715A9">
        <w:rPr>
          <w:rFonts w:ascii="Arial" w:hAnsi="Arial" w:cs="Arial"/>
        </w:rPr>
        <w:t>renewed shared vision.</w:t>
      </w:r>
    </w:p>
    <w:p w14:paraId="2CB2F3DC" w14:textId="77777777" w:rsidR="00B715A9" w:rsidRPr="00B715A9" w:rsidRDefault="00B715A9" w:rsidP="00B715A9">
      <w:pPr>
        <w:pStyle w:val="ListParagraph"/>
        <w:rPr>
          <w:rFonts w:ascii="Arial" w:hAnsi="Arial" w:cs="Arial"/>
        </w:rPr>
      </w:pPr>
    </w:p>
    <w:p w14:paraId="6FA1C943" w14:textId="3F1D623E" w:rsidR="00B715A9" w:rsidRDefault="00657335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Below is a diagram that set</w:t>
      </w:r>
      <w:r w:rsidR="00FC2BCF">
        <w:rPr>
          <w:rFonts w:ascii="Arial" w:hAnsi="Arial" w:cs="Arial"/>
        </w:rPr>
        <w:t>s out in crude terms how this might work.</w:t>
      </w:r>
    </w:p>
    <w:p w14:paraId="16578513" w14:textId="77777777" w:rsidR="000E3BEF" w:rsidRPr="000E3BEF" w:rsidRDefault="000E3BEF" w:rsidP="000E3BEF">
      <w:pPr>
        <w:pStyle w:val="ListParagraph"/>
        <w:rPr>
          <w:rFonts w:ascii="Arial" w:hAnsi="Arial" w:cs="Arial"/>
        </w:rPr>
      </w:pPr>
    </w:p>
    <w:p w14:paraId="421488B6" w14:textId="28EEA06D" w:rsidR="000E3BEF" w:rsidRDefault="00BB0831" w:rsidP="00714B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033FEF0" w14:textId="3224CC3C" w:rsidR="00806BAC" w:rsidRDefault="00002879" w:rsidP="000E3BE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56861" wp14:editId="3771110E">
                <wp:simplePos x="0" y="0"/>
                <wp:positionH relativeFrom="column">
                  <wp:posOffset>4000500</wp:posOffset>
                </wp:positionH>
                <wp:positionV relativeFrom="paragraph">
                  <wp:posOffset>3055620</wp:posOffset>
                </wp:positionV>
                <wp:extent cx="1280160" cy="7696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769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F5717" w14:textId="6276A2B9" w:rsidR="0050727A" w:rsidRDefault="0050727A" w:rsidP="0050727A">
                            <w:pPr>
                              <w:jc w:val="center"/>
                            </w:pPr>
                            <w:r>
                              <w:t>Hastings &amp; Rother Economic Task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8568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240.6pt;width:100.8pt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" fillcolor="white [3201]" strokeweight=".5pt">
                <v:textbox>
                  <w:txbxContent>
                    <w:p w14:paraId="57FF5717" w14:textId="6276A2B9" w:rsidR="0050727A" w:rsidRDefault="0050727A" w:rsidP="0050727A">
                      <w:pPr>
                        <w:jc w:val="center"/>
                      </w:pPr>
                      <w:r>
                        <w:t>Hastings &amp; Rother Economic Task Force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20BCA" wp14:editId="1BEB4889">
                <wp:simplePos x="0" y="0"/>
                <wp:positionH relativeFrom="column">
                  <wp:posOffset>3025140</wp:posOffset>
                </wp:positionH>
                <wp:positionV relativeFrom="paragraph">
                  <wp:posOffset>2125980</wp:posOffset>
                </wp:positionV>
                <wp:extent cx="967740" cy="1280160"/>
                <wp:effectExtent l="0" t="0" r="2286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740" cy="128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77BA1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pt,167.4pt" to="314.4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64D07" w:rsidRPr="00F64D07">
        <w:rPr>
          <w:rFonts w:ascii="Arial" w:hAnsi="Arial" w:cs="Arial"/>
          <w:noProof/>
          <w:lang w:eastAsia="en-GB"/>
        </w:rPr>
        <w:drawing>
          <wp:inline distT="0" distB="0" distL="0" distR="0" wp14:anchorId="1B218FEC" wp14:editId="177CCF00">
            <wp:extent cx="5731510" cy="43287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p w14:paraId="0FBC42FC" w14:textId="446276B8" w:rsidR="003D0D16" w:rsidRDefault="003D0D16" w:rsidP="000E3BEF">
      <w:pPr>
        <w:pStyle w:val="ListParagraph"/>
        <w:ind w:left="0"/>
        <w:rPr>
          <w:rFonts w:ascii="Arial" w:hAnsi="Arial" w:cs="Arial"/>
        </w:rPr>
      </w:pPr>
    </w:p>
    <w:p w14:paraId="10713B07" w14:textId="62F22846" w:rsidR="003D0D16" w:rsidRDefault="003D0D16" w:rsidP="000E3BEF">
      <w:pPr>
        <w:pStyle w:val="ListParagraph"/>
        <w:ind w:left="0"/>
        <w:rPr>
          <w:rFonts w:ascii="Arial" w:hAnsi="Arial" w:cs="Arial"/>
        </w:rPr>
      </w:pPr>
    </w:p>
    <w:p w14:paraId="60A62251" w14:textId="6011B9CD" w:rsidR="00FC2BCF" w:rsidRDefault="00FC2BCF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This would need to be supported by a t</w:t>
      </w:r>
      <w:r w:rsidR="00CF553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am of people who are committed by their organisation to support the creation and delivery of a Hastings plan.  It is envisaged that this would chiefly </w:t>
      </w:r>
      <w:r w:rsidR="00C3432E">
        <w:rPr>
          <w:rFonts w:ascii="Arial" w:hAnsi="Arial" w:cs="Arial"/>
        </w:rPr>
        <w:t>be drawn from input of time from partners</w:t>
      </w:r>
      <w:r w:rsidR="00652B37">
        <w:rPr>
          <w:rFonts w:ascii="Arial" w:hAnsi="Arial" w:cs="Arial"/>
        </w:rPr>
        <w:t>.</w:t>
      </w:r>
      <w:r w:rsidR="009227FF">
        <w:rPr>
          <w:rFonts w:ascii="Arial" w:hAnsi="Arial" w:cs="Arial"/>
        </w:rPr>
        <w:t xml:space="preserve">  Clearly Hastings Borough Council, Clinical Commissioning Group and East Sussex County Council </w:t>
      </w:r>
      <w:r w:rsidR="0027175A">
        <w:rPr>
          <w:rFonts w:ascii="Arial" w:hAnsi="Arial" w:cs="Arial"/>
        </w:rPr>
        <w:t xml:space="preserve">are critical to these processes, but other partners like cultural and environmental partners are likely to have a significant role </w:t>
      </w:r>
      <w:r w:rsidR="00022B01">
        <w:rPr>
          <w:rFonts w:ascii="Arial" w:hAnsi="Arial" w:cs="Arial"/>
        </w:rPr>
        <w:t>as well as those pla</w:t>
      </w:r>
      <w:r w:rsidR="00A36E3C">
        <w:rPr>
          <w:rFonts w:ascii="Arial" w:hAnsi="Arial" w:cs="Arial"/>
        </w:rPr>
        <w:t xml:space="preserve">ying a leading role in education </w:t>
      </w:r>
      <w:r w:rsidR="00E00878">
        <w:rPr>
          <w:rFonts w:ascii="Arial" w:hAnsi="Arial" w:cs="Arial"/>
        </w:rPr>
        <w:t>and</w:t>
      </w:r>
      <w:r w:rsidR="00C12B91">
        <w:rPr>
          <w:rFonts w:ascii="Arial" w:hAnsi="Arial" w:cs="Arial"/>
        </w:rPr>
        <w:t xml:space="preserve"> the</w:t>
      </w:r>
      <w:r w:rsidR="00E00878">
        <w:rPr>
          <w:rFonts w:ascii="Arial" w:hAnsi="Arial" w:cs="Arial"/>
        </w:rPr>
        <w:t xml:space="preserve"> third sector.  Hastings Voluntary Action (HVA) is prepared to contribute resources to the work of such a </w:t>
      </w:r>
      <w:bookmarkEnd w:id="0"/>
      <w:r w:rsidR="00E00878">
        <w:rPr>
          <w:rFonts w:ascii="Arial" w:hAnsi="Arial" w:cs="Arial"/>
        </w:rPr>
        <w:t>team.</w:t>
      </w:r>
    </w:p>
    <w:p w14:paraId="7D75B1B8" w14:textId="77777777" w:rsidR="00652B37" w:rsidRPr="00652B37" w:rsidRDefault="00652B37" w:rsidP="00652B37">
      <w:pPr>
        <w:pStyle w:val="ListParagraph"/>
        <w:rPr>
          <w:rFonts w:ascii="Arial" w:hAnsi="Arial" w:cs="Arial"/>
        </w:rPr>
      </w:pPr>
    </w:p>
    <w:p w14:paraId="7966F298" w14:textId="41208A0D" w:rsidR="00652B37" w:rsidRDefault="00B418D2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>
        <w:rPr>
          <w:rFonts w:ascii="Arial" w:hAnsi="Arial" w:cs="Arial"/>
        </w:rPr>
        <w:t>However</w:t>
      </w:r>
      <w:r w:rsidR="00516F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HVA’s</w:t>
      </w:r>
      <w:r w:rsidR="00293E9A">
        <w:rPr>
          <w:rFonts w:ascii="Arial" w:hAnsi="Arial" w:cs="Arial"/>
        </w:rPr>
        <w:t xml:space="preserve"> views is that the core of the support structure would need the investment of new time</w:t>
      </w:r>
    </w:p>
    <w:p w14:paraId="185CEA25" w14:textId="025C7402" w:rsidR="00293E9A" w:rsidRDefault="00293E9A" w:rsidP="00293E9A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To work on the </w:t>
      </w:r>
      <w:r w:rsidR="00E25A79">
        <w:rPr>
          <w:rFonts w:ascii="Arial" w:hAnsi="Arial" w:cs="Arial"/>
        </w:rPr>
        <w:t xml:space="preserve">creation of a </w:t>
      </w:r>
      <w:r>
        <w:rPr>
          <w:rFonts w:ascii="Arial" w:hAnsi="Arial" w:cs="Arial"/>
        </w:rPr>
        <w:t>c</w:t>
      </w:r>
      <w:r w:rsidR="001F7923">
        <w:rPr>
          <w:rFonts w:ascii="Arial" w:hAnsi="Arial" w:cs="Arial"/>
        </w:rPr>
        <w:t xml:space="preserve">oherent </w:t>
      </w:r>
      <w:r w:rsidR="0002334B">
        <w:rPr>
          <w:rFonts w:ascii="Arial" w:hAnsi="Arial" w:cs="Arial"/>
        </w:rPr>
        <w:t xml:space="preserve">local </w:t>
      </w:r>
      <w:r w:rsidR="00DB08DA">
        <w:rPr>
          <w:rFonts w:ascii="Arial" w:hAnsi="Arial" w:cs="Arial"/>
        </w:rPr>
        <w:t>programme</w:t>
      </w:r>
    </w:p>
    <w:p w14:paraId="3BEC1329" w14:textId="2FDB2541" w:rsidR="00DB08DA" w:rsidRDefault="00DB08DA" w:rsidP="00293E9A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To develop relationship</w:t>
      </w:r>
      <w:r w:rsidR="0002334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with partners and provide overview </w:t>
      </w:r>
      <w:r w:rsidR="003338B3">
        <w:rPr>
          <w:rFonts w:ascii="Arial" w:hAnsi="Arial" w:cs="Arial"/>
        </w:rPr>
        <w:t>of progress and a shared view of the future</w:t>
      </w:r>
    </w:p>
    <w:p w14:paraId="2636FCEA" w14:textId="5D08BED8" w:rsidR="003338B3" w:rsidRDefault="003338B3" w:rsidP="00293E9A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To grow relationships with external partners </w:t>
      </w:r>
      <w:r w:rsidR="00B77730">
        <w:rPr>
          <w:rFonts w:ascii="Arial" w:hAnsi="Arial" w:cs="Arial"/>
        </w:rPr>
        <w:t>and government and support a “cross thematic”</w:t>
      </w:r>
      <w:r w:rsidR="006138EF">
        <w:rPr>
          <w:rFonts w:ascii="Arial" w:hAnsi="Arial" w:cs="Arial"/>
        </w:rPr>
        <w:t xml:space="preserve"> approach with all of them</w:t>
      </w:r>
    </w:p>
    <w:p w14:paraId="338E5BC1" w14:textId="1235E51B" w:rsidR="006138EF" w:rsidRDefault="006138EF" w:rsidP="00293E9A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Development of a range of key outcomes and outputs which would guide the priorities of partners and provide a framework </w:t>
      </w:r>
      <w:r w:rsidR="00782F7D">
        <w:rPr>
          <w:rFonts w:ascii="Arial" w:hAnsi="Arial" w:cs="Arial"/>
        </w:rPr>
        <w:t>for judgement of progress</w:t>
      </w:r>
    </w:p>
    <w:p w14:paraId="38A2F71B" w14:textId="275EB76B" w:rsidR="00782F7D" w:rsidRDefault="00782F7D" w:rsidP="00293E9A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Engaging with academic partner(s) to have future </w:t>
      </w:r>
      <w:r w:rsidR="006E5F74">
        <w:rPr>
          <w:rFonts w:ascii="Arial" w:hAnsi="Arial" w:cs="Arial"/>
        </w:rPr>
        <w:t>regeneration work impartially assessed and usefully interpreted</w:t>
      </w:r>
    </w:p>
    <w:p w14:paraId="77AF5145" w14:textId="255C2EEB" w:rsidR="006E5F74" w:rsidRDefault="006E5F74" w:rsidP="00293E9A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To support the development </w:t>
      </w:r>
      <w:r w:rsidR="00756DEE">
        <w:rPr>
          <w:rFonts w:ascii="Arial" w:hAnsi="Arial" w:cs="Arial"/>
        </w:rPr>
        <w:t xml:space="preserve">of new patterns of </w:t>
      </w:r>
      <w:r w:rsidR="00AF114B">
        <w:rPr>
          <w:rFonts w:ascii="Arial" w:hAnsi="Arial" w:cs="Arial"/>
        </w:rPr>
        <w:t>delivery reflecting technology, ch</w:t>
      </w:r>
      <w:r w:rsidR="00EE1625">
        <w:rPr>
          <w:rFonts w:ascii="Arial" w:hAnsi="Arial" w:cs="Arial"/>
        </w:rPr>
        <w:t>ange</w:t>
      </w:r>
      <w:r w:rsidR="00356234">
        <w:rPr>
          <w:rFonts w:ascii="Arial" w:hAnsi="Arial" w:cs="Arial"/>
        </w:rPr>
        <w:t>s</w:t>
      </w:r>
      <w:r w:rsidR="00895345">
        <w:rPr>
          <w:rFonts w:ascii="Arial" w:hAnsi="Arial" w:cs="Arial"/>
        </w:rPr>
        <w:t xml:space="preserve"> </w:t>
      </w:r>
      <w:r w:rsidR="001758AC">
        <w:rPr>
          <w:rFonts w:ascii="Arial" w:hAnsi="Arial" w:cs="Arial"/>
        </w:rPr>
        <w:t xml:space="preserve">wrought by </w:t>
      </w:r>
      <w:r w:rsidR="00EE1625">
        <w:rPr>
          <w:rFonts w:ascii="Arial" w:hAnsi="Arial" w:cs="Arial"/>
        </w:rPr>
        <w:t xml:space="preserve">Covid19 and reduced or changed capacities.  </w:t>
      </w:r>
      <w:r w:rsidR="001758AC">
        <w:rPr>
          <w:rFonts w:ascii="Arial" w:hAnsi="Arial" w:cs="Arial"/>
        </w:rPr>
        <w:t>It’s</w:t>
      </w:r>
      <w:r w:rsidR="00EE1625">
        <w:rPr>
          <w:rFonts w:ascii="Arial" w:hAnsi="Arial" w:cs="Arial"/>
        </w:rPr>
        <w:t xml:space="preserve"> like</w:t>
      </w:r>
      <w:r w:rsidR="00CE61BC">
        <w:rPr>
          <w:rFonts w:ascii="Arial" w:hAnsi="Arial" w:cs="Arial"/>
        </w:rPr>
        <w:t>l</w:t>
      </w:r>
      <w:r w:rsidR="00EE1625">
        <w:rPr>
          <w:rFonts w:ascii="Arial" w:hAnsi="Arial" w:cs="Arial"/>
        </w:rPr>
        <w:t>y that the priorities of organisations will change as government policy and economic circumstances unfold</w:t>
      </w:r>
    </w:p>
    <w:p w14:paraId="3680A3DB" w14:textId="2420B918" w:rsidR="00CE61BC" w:rsidRDefault="00CE61BC" w:rsidP="00293E9A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Review the network of partnerships in terms of future effectiveness</w:t>
      </w:r>
    </w:p>
    <w:p w14:paraId="38BC7FC5" w14:textId="50E5B504" w:rsidR="008F72C0" w:rsidRDefault="008F72C0" w:rsidP="00293E9A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To put together a town wide plan to maximise </w:t>
      </w:r>
      <w:r w:rsidR="00BE160D">
        <w:rPr>
          <w:rFonts w:ascii="Arial" w:hAnsi="Arial" w:cs="Arial"/>
        </w:rPr>
        <w:t>ability</w:t>
      </w:r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delver</w:t>
      </w:r>
      <w:proofErr w:type="spellEnd"/>
      <w:r>
        <w:rPr>
          <w:rFonts w:ascii="Arial" w:hAnsi="Arial" w:cs="Arial"/>
        </w:rPr>
        <w:t xml:space="preserve"> hospitality and cultural activity particularly through </w:t>
      </w:r>
      <w:r w:rsidR="00A131D7">
        <w:rPr>
          <w:rFonts w:ascii="Arial" w:hAnsi="Arial" w:cs="Arial"/>
        </w:rPr>
        <w:t xml:space="preserve">outdoor performance and catering on areas like The </w:t>
      </w:r>
      <w:proofErr w:type="spellStart"/>
      <w:r w:rsidR="00A131D7">
        <w:rPr>
          <w:rFonts w:ascii="Arial" w:hAnsi="Arial" w:cs="Arial"/>
        </w:rPr>
        <w:t>Stade</w:t>
      </w:r>
      <w:proofErr w:type="spellEnd"/>
    </w:p>
    <w:p w14:paraId="175E489A" w14:textId="05005185" w:rsidR="00BE160D" w:rsidRDefault="00BE160D" w:rsidP="00293E9A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Consider how tourism/traffic </w:t>
      </w:r>
      <w:r w:rsidR="00605869">
        <w:rPr>
          <w:rFonts w:ascii="Arial" w:hAnsi="Arial" w:cs="Arial"/>
        </w:rPr>
        <w:t>will be managed</w:t>
      </w:r>
      <w:r>
        <w:rPr>
          <w:rFonts w:ascii="Arial" w:hAnsi="Arial" w:cs="Arial"/>
        </w:rPr>
        <w:t xml:space="preserve"> until a vaccine can re</w:t>
      </w:r>
      <w:r w:rsidR="00055F8B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instill</w:t>
      </w:r>
      <w:proofErr w:type="spellEnd"/>
      <w:r>
        <w:rPr>
          <w:rFonts w:ascii="Arial" w:hAnsi="Arial" w:cs="Arial"/>
        </w:rPr>
        <w:t xml:space="preserve"> </w:t>
      </w:r>
      <w:r w:rsidR="00055F8B">
        <w:rPr>
          <w:rFonts w:ascii="Arial" w:hAnsi="Arial" w:cs="Arial"/>
        </w:rPr>
        <w:t>confidence</w:t>
      </w:r>
      <w:r>
        <w:rPr>
          <w:rFonts w:ascii="Arial" w:hAnsi="Arial" w:cs="Arial"/>
        </w:rPr>
        <w:t xml:space="preserve"> </w:t>
      </w:r>
      <w:r w:rsidR="00605869">
        <w:rPr>
          <w:rFonts w:ascii="Arial" w:hAnsi="Arial" w:cs="Arial"/>
        </w:rPr>
        <w:t>in public transport</w:t>
      </w:r>
    </w:p>
    <w:p w14:paraId="7843FC35" w14:textId="0A754E32" w:rsidR="00055F8B" w:rsidRDefault="00055F8B" w:rsidP="00293E9A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There has been much innovative work begun around virtual </w:t>
      </w:r>
      <w:r w:rsidR="008950AC">
        <w:rPr>
          <w:rFonts w:ascii="Arial" w:hAnsi="Arial" w:cs="Arial"/>
        </w:rPr>
        <w:t>culture.  Can this create employment or business</w:t>
      </w:r>
    </w:p>
    <w:p w14:paraId="51458C0F" w14:textId="2B86FA5E" w:rsidR="008950AC" w:rsidRDefault="008950AC" w:rsidP="00293E9A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 town that cares – about its visitors and its residents health in putting together and publicising its programmes</w:t>
      </w:r>
    </w:p>
    <w:p w14:paraId="743FAC8E" w14:textId="2BA7C928" w:rsidR="008950AC" w:rsidRDefault="00DF340E" w:rsidP="00293E9A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Public realm interventions using employment scheme funding.  This is both long and short term if property values </w:t>
      </w:r>
      <w:r w:rsidR="00AB753A">
        <w:rPr>
          <w:rFonts w:ascii="Arial" w:hAnsi="Arial" w:cs="Arial"/>
        </w:rPr>
        <w:t xml:space="preserve">will not drive the delivery of plans like Bohemia or the town </w:t>
      </w:r>
      <w:proofErr w:type="gramStart"/>
      <w:r w:rsidR="00AB753A">
        <w:rPr>
          <w:rFonts w:ascii="Arial" w:hAnsi="Arial" w:cs="Arial"/>
        </w:rPr>
        <w:t>centre there are</w:t>
      </w:r>
      <w:proofErr w:type="gramEnd"/>
      <w:r w:rsidR="00AB753A">
        <w:rPr>
          <w:rFonts w:ascii="Arial" w:hAnsi="Arial" w:cs="Arial"/>
        </w:rPr>
        <w:t xml:space="preserve"> other ways to enhance the </w:t>
      </w:r>
      <w:proofErr w:type="spellStart"/>
      <w:r w:rsidR="00D94F0E">
        <w:rPr>
          <w:rFonts w:ascii="Arial" w:hAnsi="Arial" w:cs="Arial"/>
        </w:rPr>
        <w:t>investability</w:t>
      </w:r>
      <w:proofErr w:type="spellEnd"/>
      <w:r w:rsidR="00320D43">
        <w:rPr>
          <w:rFonts w:ascii="Arial" w:hAnsi="Arial" w:cs="Arial"/>
        </w:rPr>
        <w:t xml:space="preserve"> and attractiveness of the town.</w:t>
      </w:r>
    </w:p>
    <w:p w14:paraId="7D6236BF" w14:textId="792645B4" w:rsidR="00C17E8D" w:rsidRPr="00C17E8D" w:rsidRDefault="007F1804" w:rsidP="00C17E8D">
      <w:pPr>
        <w:pStyle w:val="ListParagraph"/>
        <w:numPr>
          <w:ilvl w:val="1"/>
          <w:numId w:val="1"/>
        </w:numPr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 a first step d</w:t>
      </w:r>
      <w:r w:rsidR="00C17E8D" w:rsidRPr="00C17E8D">
        <w:rPr>
          <w:rFonts w:ascii="Arial" w:hAnsi="Arial" w:cs="Arial"/>
          <w:b/>
          <w:bCs/>
        </w:rPr>
        <w:t>evelop a co-ordinated approach to unemployment, continuing support to the vulnerable in the short (but very urgent) term including the government’s retrofitting programme</w:t>
      </w:r>
      <w:r>
        <w:rPr>
          <w:rFonts w:ascii="Arial" w:hAnsi="Arial" w:cs="Arial"/>
          <w:b/>
          <w:bCs/>
        </w:rPr>
        <w:t xml:space="preserve">.  </w:t>
      </w:r>
      <w:r w:rsidR="002C368A">
        <w:rPr>
          <w:rFonts w:ascii="Arial" w:hAnsi="Arial" w:cs="Arial"/>
          <w:b/>
          <w:bCs/>
        </w:rPr>
        <w:t xml:space="preserve">It is suggested that a priority action is calling together partners </w:t>
      </w:r>
      <w:r w:rsidR="00D94F0E">
        <w:rPr>
          <w:rFonts w:ascii="Arial" w:hAnsi="Arial" w:cs="Arial"/>
          <w:b/>
          <w:bCs/>
        </w:rPr>
        <w:t>to develop a robust local response.</w:t>
      </w:r>
    </w:p>
    <w:p w14:paraId="44654DB0" w14:textId="77777777" w:rsidR="00C17E8D" w:rsidRDefault="00C17E8D" w:rsidP="00C17E8D">
      <w:pPr>
        <w:pStyle w:val="ListParagraph"/>
        <w:ind w:left="567"/>
        <w:rPr>
          <w:rFonts w:ascii="Arial" w:hAnsi="Arial" w:cs="Arial"/>
        </w:rPr>
      </w:pPr>
    </w:p>
    <w:p w14:paraId="7B04BFC7" w14:textId="176AA989" w:rsidR="00293E9A" w:rsidRPr="000B2979" w:rsidRDefault="00293E9A" w:rsidP="000B2979">
      <w:pPr>
        <w:pStyle w:val="ListParagraph"/>
        <w:numPr>
          <w:ilvl w:val="0"/>
          <w:numId w:val="1"/>
        </w:numPr>
        <w:ind w:left="0" w:hanging="567"/>
        <w:rPr>
          <w:rFonts w:ascii="Arial" w:hAnsi="Arial" w:cs="Arial"/>
        </w:rPr>
      </w:pPr>
      <w:r w:rsidRPr="007345C7">
        <w:rPr>
          <w:rFonts w:ascii="Arial" w:hAnsi="Arial" w:cs="Arial"/>
        </w:rPr>
        <w:t xml:space="preserve">If partners are supportive of this </w:t>
      </w:r>
      <w:r w:rsidR="00A2422D" w:rsidRPr="007345C7">
        <w:rPr>
          <w:rFonts w:ascii="Arial" w:hAnsi="Arial" w:cs="Arial"/>
        </w:rPr>
        <w:t xml:space="preserve">approach HVA </w:t>
      </w:r>
      <w:r w:rsidR="00D94F0E" w:rsidRPr="007345C7">
        <w:rPr>
          <w:rFonts w:ascii="Arial" w:hAnsi="Arial" w:cs="Arial"/>
        </w:rPr>
        <w:t xml:space="preserve">suggest that a </w:t>
      </w:r>
      <w:r w:rsidR="00A2422D" w:rsidRPr="007345C7">
        <w:rPr>
          <w:rFonts w:ascii="Arial" w:hAnsi="Arial" w:cs="Arial"/>
        </w:rPr>
        <w:t>business case</w:t>
      </w:r>
      <w:r w:rsidR="00D94F0E" w:rsidRPr="007345C7">
        <w:rPr>
          <w:rFonts w:ascii="Arial" w:hAnsi="Arial" w:cs="Arial"/>
        </w:rPr>
        <w:t xml:space="preserve"> is put together to develop this model of working in partnership </w:t>
      </w:r>
      <w:r w:rsidR="001D3150" w:rsidRPr="007345C7">
        <w:rPr>
          <w:rFonts w:ascii="Arial" w:hAnsi="Arial" w:cs="Arial"/>
        </w:rPr>
        <w:t xml:space="preserve">with Hastings Borough Council, CCG, College and business partners.  This should be done </w:t>
      </w:r>
      <w:r w:rsidR="007345C7" w:rsidRPr="007345C7">
        <w:rPr>
          <w:rFonts w:ascii="Arial" w:hAnsi="Arial" w:cs="Arial"/>
        </w:rPr>
        <w:t xml:space="preserve">over the </w:t>
      </w:r>
      <w:proofErr w:type="gramStart"/>
      <w:r w:rsidR="007345C7" w:rsidRPr="007345C7">
        <w:rPr>
          <w:rFonts w:ascii="Arial" w:hAnsi="Arial" w:cs="Arial"/>
        </w:rPr>
        <w:t>Summer</w:t>
      </w:r>
      <w:proofErr w:type="gramEnd"/>
      <w:r w:rsidR="007345C7" w:rsidRPr="007345C7">
        <w:rPr>
          <w:rFonts w:ascii="Arial" w:hAnsi="Arial" w:cs="Arial"/>
        </w:rPr>
        <w:t xml:space="preserve"> given how rapid the rise in unemployment may be</w:t>
      </w:r>
      <w:r w:rsidR="007345C7">
        <w:rPr>
          <w:rFonts w:ascii="Arial" w:hAnsi="Arial" w:cs="Arial"/>
        </w:rPr>
        <w:t>.</w:t>
      </w:r>
    </w:p>
    <w:sectPr w:rsidR="00293E9A" w:rsidRPr="000B2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0382E" w14:textId="77777777" w:rsidR="00E01892" w:rsidRDefault="00E01892" w:rsidP="007D0DEA">
      <w:pPr>
        <w:spacing w:after="0" w:line="240" w:lineRule="auto"/>
      </w:pPr>
      <w:r>
        <w:separator/>
      </w:r>
    </w:p>
  </w:endnote>
  <w:endnote w:type="continuationSeparator" w:id="0">
    <w:p w14:paraId="28A25895" w14:textId="77777777" w:rsidR="00E01892" w:rsidRDefault="00E01892" w:rsidP="007D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E4B6" w14:textId="77777777" w:rsidR="007D0DEA" w:rsidRDefault="007D0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824A0" w14:textId="77777777" w:rsidR="007D0DEA" w:rsidRDefault="007D0D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6F98" w14:textId="77777777" w:rsidR="007D0DEA" w:rsidRDefault="007D0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50488" w14:textId="77777777" w:rsidR="00E01892" w:rsidRDefault="00E01892" w:rsidP="007D0DEA">
      <w:pPr>
        <w:spacing w:after="0" w:line="240" w:lineRule="auto"/>
      </w:pPr>
      <w:r>
        <w:separator/>
      </w:r>
    </w:p>
  </w:footnote>
  <w:footnote w:type="continuationSeparator" w:id="0">
    <w:p w14:paraId="2AFADBD3" w14:textId="77777777" w:rsidR="00E01892" w:rsidRDefault="00E01892" w:rsidP="007D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0E063" w14:textId="77777777" w:rsidR="007D0DEA" w:rsidRDefault="007D0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5EDEA" w14:textId="77777777" w:rsidR="007D0DEA" w:rsidRDefault="007D0D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BA689" w14:textId="77777777" w:rsidR="007D0DEA" w:rsidRDefault="007D0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158"/>
    <w:multiLevelType w:val="hybridMultilevel"/>
    <w:tmpl w:val="837C9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A066DB"/>
    <w:multiLevelType w:val="hybridMultilevel"/>
    <w:tmpl w:val="94DEA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79"/>
    <w:rsid w:val="00002879"/>
    <w:rsid w:val="00013AC5"/>
    <w:rsid w:val="00014213"/>
    <w:rsid w:val="00022B01"/>
    <w:rsid w:val="0002334B"/>
    <w:rsid w:val="00024E61"/>
    <w:rsid w:val="000475BA"/>
    <w:rsid w:val="00055F8B"/>
    <w:rsid w:val="000930A6"/>
    <w:rsid w:val="00094978"/>
    <w:rsid w:val="0009582D"/>
    <w:rsid w:val="000B2979"/>
    <w:rsid w:val="000D15AE"/>
    <w:rsid w:val="000E1507"/>
    <w:rsid w:val="000E3BEF"/>
    <w:rsid w:val="00105170"/>
    <w:rsid w:val="001201E9"/>
    <w:rsid w:val="00130EA9"/>
    <w:rsid w:val="00133C8C"/>
    <w:rsid w:val="0013742E"/>
    <w:rsid w:val="00140C55"/>
    <w:rsid w:val="00140FE9"/>
    <w:rsid w:val="00170524"/>
    <w:rsid w:val="001758AC"/>
    <w:rsid w:val="0019224A"/>
    <w:rsid w:val="00194198"/>
    <w:rsid w:val="001A371E"/>
    <w:rsid w:val="001D0E6A"/>
    <w:rsid w:val="001D301F"/>
    <w:rsid w:val="001D3150"/>
    <w:rsid w:val="001E4B03"/>
    <w:rsid w:val="001F7923"/>
    <w:rsid w:val="0021050F"/>
    <w:rsid w:val="00241D54"/>
    <w:rsid w:val="00253EE1"/>
    <w:rsid w:val="0026738A"/>
    <w:rsid w:val="0027175A"/>
    <w:rsid w:val="0028461E"/>
    <w:rsid w:val="00285925"/>
    <w:rsid w:val="00293E9A"/>
    <w:rsid w:val="00295743"/>
    <w:rsid w:val="002B2ACE"/>
    <w:rsid w:val="002C368A"/>
    <w:rsid w:val="002C68CB"/>
    <w:rsid w:val="002D4A34"/>
    <w:rsid w:val="002E6B16"/>
    <w:rsid w:val="002F41A8"/>
    <w:rsid w:val="002F441A"/>
    <w:rsid w:val="002F6B65"/>
    <w:rsid w:val="0031798D"/>
    <w:rsid w:val="00317A45"/>
    <w:rsid w:val="00320D43"/>
    <w:rsid w:val="00323149"/>
    <w:rsid w:val="003257B8"/>
    <w:rsid w:val="00325935"/>
    <w:rsid w:val="003338B3"/>
    <w:rsid w:val="00342217"/>
    <w:rsid w:val="00356234"/>
    <w:rsid w:val="0036196A"/>
    <w:rsid w:val="003A7412"/>
    <w:rsid w:val="003D0D16"/>
    <w:rsid w:val="003E225F"/>
    <w:rsid w:val="003F4DE5"/>
    <w:rsid w:val="00401FFB"/>
    <w:rsid w:val="00405A1C"/>
    <w:rsid w:val="00412A05"/>
    <w:rsid w:val="00417D7E"/>
    <w:rsid w:val="00426B84"/>
    <w:rsid w:val="00444366"/>
    <w:rsid w:val="00446588"/>
    <w:rsid w:val="00450860"/>
    <w:rsid w:val="00461471"/>
    <w:rsid w:val="0046558D"/>
    <w:rsid w:val="0049741E"/>
    <w:rsid w:val="004A1D70"/>
    <w:rsid w:val="004A6E15"/>
    <w:rsid w:val="004B38C4"/>
    <w:rsid w:val="004C0DE2"/>
    <w:rsid w:val="004C34AF"/>
    <w:rsid w:val="00507108"/>
    <w:rsid w:val="0050727A"/>
    <w:rsid w:val="00516F76"/>
    <w:rsid w:val="00523D6C"/>
    <w:rsid w:val="00526379"/>
    <w:rsid w:val="00527C3D"/>
    <w:rsid w:val="005418DF"/>
    <w:rsid w:val="00544BDD"/>
    <w:rsid w:val="00551FC5"/>
    <w:rsid w:val="00561251"/>
    <w:rsid w:val="005633E0"/>
    <w:rsid w:val="00571DE2"/>
    <w:rsid w:val="005721F9"/>
    <w:rsid w:val="00580E30"/>
    <w:rsid w:val="00585687"/>
    <w:rsid w:val="0059189C"/>
    <w:rsid w:val="005D2599"/>
    <w:rsid w:val="005E2532"/>
    <w:rsid w:val="005F6C12"/>
    <w:rsid w:val="005F7B9B"/>
    <w:rsid w:val="00605869"/>
    <w:rsid w:val="00612861"/>
    <w:rsid w:val="006138EF"/>
    <w:rsid w:val="00622718"/>
    <w:rsid w:val="006507F3"/>
    <w:rsid w:val="00652B37"/>
    <w:rsid w:val="00653C41"/>
    <w:rsid w:val="00655F85"/>
    <w:rsid w:val="00657335"/>
    <w:rsid w:val="0065794E"/>
    <w:rsid w:val="00657E02"/>
    <w:rsid w:val="006729C2"/>
    <w:rsid w:val="00696CF5"/>
    <w:rsid w:val="006A4F59"/>
    <w:rsid w:val="006D564C"/>
    <w:rsid w:val="006E5F74"/>
    <w:rsid w:val="006F2DC1"/>
    <w:rsid w:val="006F5272"/>
    <w:rsid w:val="00704C06"/>
    <w:rsid w:val="00710753"/>
    <w:rsid w:val="00714BEF"/>
    <w:rsid w:val="007216F4"/>
    <w:rsid w:val="007315CA"/>
    <w:rsid w:val="007345C7"/>
    <w:rsid w:val="0074064C"/>
    <w:rsid w:val="00745358"/>
    <w:rsid w:val="00750365"/>
    <w:rsid w:val="00751970"/>
    <w:rsid w:val="00755EF6"/>
    <w:rsid w:val="00756DEE"/>
    <w:rsid w:val="00772341"/>
    <w:rsid w:val="00782F7D"/>
    <w:rsid w:val="00790737"/>
    <w:rsid w:val="00793010"/>
    <w:rsid w:val="007C27C9"/>
    <w:rsid w:val="007D0DEA"/>
    <w:rsid w:val="007F1804"/>
    <w:rsid w:val="007F2155"/>
    <w:rsid w:val="008004B1"/>
    <w:rsid w:val="00806BAC"/>
    <w:rsid w:val="00820328"/>
    <w:rsid w:val="008503D4"/>
    <w:rsid w:val="00852DE2"/>
    <w:rsid w:val="00860904"/>
    <w:rsid w:val="0086300F"/>
    <w:rsid w:val="00870AB6"/>
    <w:rsid w:val="008950AC"/>
    <w:rsid w:val="00895345"/>
    <w:rsid w:val="00897565"/>
    <w:rsid w:val="008A160D"/>
    <w:rsid w:val="008B1CE4"/>
    <w:rsid w:val="008B38F4"/>
    <w:rsid w:val="008C5A95"/>
    <w:rsid w:val="008E5D27"/>
    <w:rsid w:val="008F0BCC"/>
    <w:rsid w:val="008F3FFE"/>
    <w:rsid w:val="008F72C0"/>
    <w:rsid w:val="00902C95"/>
    <w:rsid w:val="00915C29"/>
    <w:rsid w:val="009227FF"/>
    <w:rsid w:val="009234DC"/>
    <w:rsid w:val="009308EE"/>
    <w:rsid w:val="00934405"/>
    <w:rsid w:val="00942C7F"/>
    <w:rsid w:val="00951137"/>
    <w:rsid w:val="00960B0D"/>
    <w:rsid w:val="009612A0"/>
    <w:rsid w:val="0097698D"/>
    <w:rsid w:val="0098229A"/>
    <w:rsid w:val="00984F89"/>
    <w:rsid w:val="0098524D"/>
    <w:rsid w:val="009931DF"/>
    <w:rsid w:val="00994750"/>
    <w:rsid w:val="009A6B3C"/>
    <w:rsid w:val="009B7927"/>
    <w:rsid w:val="009C367A"/>
    <w:rsid w:val="009C5111"/>
    <w:rsid w:val="009D587E"/>
    <w:rsid w:val="009E6976"/>
    <w:rsid w:val="009E7E0A"/>
    <w:rsid w:val="00A10B27"/>
    <w:rsid w:val="00A131D7"/>
    <w:rsid w:val="00A16A73"/>
    <w:rsid w:val="00A2422D"/>
    <w:rsid w:val="00A33911"/>
    <w:rsid w:val="00A36E3C"/>
    <w:rsid w:val="00A371FE"/>
    <w:rsid w:val="00A5284D"/>
    <w:rsid w:val="00A53833"/>
    <w:rsid w:val="00A556F7"/>
    <w:rsid w:val="00A57E05"/>
    <w:rsid w:val="00A90A3E"/>
    <w:rsid w:val="00AB753A"/>
    <w:rsid w:val="00AD56FB"/>
    <w:rsid w:val="00AD7C1B"/>
    <w:rsid w:val="00AF114B"/>
    <w:rsid w:val="00AF7AB7"/>
    <w:rsid w:val="00AF7EC5"/>
    <w:rsid w:val="00B02E3E"/>
    <w:rsid w:val="00B16F0F"/>
    <w:rsid w:val="00B27398"/>
    <w:rsid w:val="00B418D2"/>
    <w:rsid w:val="00B46856"/>
    <w:rsid w:val="00B715A9"/>
    <w:rsid w:val="00B74922"/>
    <w:rsid w:val="00B77730"/>
    <w:rsid w:val="00B82E91"/>
    <w:rsid w:val="00B84E78"/>
    <w:rsid w:val="00B91625"/>
    <w:rsid w:val="00B96C8B"/>
    <w:rsid w:val="00BB0831"/>
    <w:rsid w:val="00BB4C6F"/>
    <w:rsid w:val="00BC1DF7"/>
    <w:rsid w:val="00BC5B33"/>
    <w:rsid w:val="00BC7295"/>
    <w:rsid w:val="00BD5977"/>
    <w:rsid w:val="00BE160D"/>
    <w:rsid w:val="00BE3432"/>
    <w:rsid w:val="00BE6814"/>
    <w:rsid w:val="00BF10C9"/>
    <w:rsid w:val="00BF4802"/>
    <w:rsid w:val="00BF79F2"/>
    <w:rsid w:val="00C05012"/>
    <w:rsid w:val="00C12B91"/>
    <w:rsid w:val="00C147EA"/>
    <w:rsid w:val="00C17954"/>
    <w:rsid w:val="00C17E8D"/>
    <w:rsid w:val="00C22D47"/>
    <w:rsid w:val="00C3432E"/>
    <w:rsid w:val="00C76848"/>
    <w:rsid w:val="00C9627F"/>
    <w:rsid w:val="00C96F2D"/>
    <w:rsid w:val="00CA4DCC"/>
    <w:rsid w:val="00CC663E"/>
    <w:rsid w:val="00CC68CF"/>
    <w:rsid w:val="00CE61BC"/>
    <w:rsid w:val="00CF3604"/>
    <w:rsid w:val="00CF36C6"/>
    <w:rsid w:val="00CF553A"/>
    <w:rsid w:val="00D03DA5"/>
    <w:rsid w:val="00D10EC6"/>
    <w:rsid w:val="00D21428"/>
    <w:rsid w:val="00D301DB"/>
    <w:rsid w:val="00D344C4"/>
    <w:rsid w:val="00D3765E"/>
    <w:rsid w:val="00D5361F"/>
    <w:rsid w:val="00D6167D"/>
    <w:rsid w:val="00D91463"/>
    <w:rsid w:val="00D94F0E"/>
    <w:rsid w:val="00DA6F5F"/>
    <w:rsid w:val="00DB08DA"/>
    <w:rsid w:val="00DE05C3"/>
    <w:rsid w:val="00DE72CD"/>
    <w:rsid w:val="00DF0704"/>
    <w:rsid w:val="00DF340E"/>
    <w:rsid w:val="00DF7758"/>
    <w:rsid w:val="00E00878"/>
    <w:rsid w:val="00E01892"/>
    <w:rsid w:val="00E029A3"/>
    <w:rsid w:val="00E032D0"/>
    <w:rsid w:val="00E17E1F"/>
    <w:rsid w:val="00E2103C"/>
    <w:rsid w:val="00E25A79"/>
    <w:rsid w:val="00E35C05"/>
    <w:rsid w:val="00E7346E"/>
    <w:rsid w:val="00E858C3"/>
    <w:rsid w:val="00E91285"/>
    <w:rsid w:val="00EA056D"/>
    <w:rsid w:val="00EC0A6C"/>
    <w:rsid w:val="00ED21E7"/>
    <w:rsid w:val="00ED6BC0"/>
    <w:rsid w:val="00EE1625"/>
    <w:rsid w:val="00EF49A3"/>
    <w:rsid w:val="00EF5C59"/>
    <w:rsid w:val="00F11CF8"/>
    <w:rsid w:val="00F2165E"/>
    <w:rsid w:val="00F3171B"/>
    <w:rsid w:val="00F31B76"/>
    <w:rsid w:val="00F35136"/>
    <w:rsid w:val="00F50F6C"/>
    <w:rsid w:val="00F64D07"/>
    <w:rsid w:val="00F72CE8"/>
    <w:rsid w:val="00F87227"/>
    <w:rsid w:val="00F907CC"/>
    <w:rsid w:val="00FA4F32"/>
    <w:rsid w:val="00FC2BCF"/>
    <w:rsid w:val="00FC7D71"/>
    <w:rsid w:val="00FD1044"/>
    <w:rsid w:val="00FE04DD"/>
    <w:rsid w:val="00FE59EF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2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DEA"/>
  </w:style>
  <w:style w:type="paragraph" w:styleId="Footer">
    <w:name w:val="footer"/>
    <w:basedOn w:val="Normal"/>
    <w:link w:val="FooterChar"/>
    <w:uiPriority w:val="99"/>
    <w:unhideWhenUsed/>
    <w:rsid w:val="007D0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EA"/>
  </w:style>
  <w:style w:type="paragraph" w:styleId="BalloonText">
    <w:name w:val="Balloon Text"/>
    <w:basedOn w:val="Normal"/>
    <w:link w:val="BalloonTextChar"/>
    <w:uiPriority w:val="99"/>
    <w:semiHidden/>
    <w:unhideWhenUsed/>
    <w:rsid w:val="00F1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DEA"/>
  </w:style>
  <w:style w:type="paragraph" w:styleId="Footer">
    <w:name w:val="footer"/>
    <w:basedOn w:val="Normal"/>
    <w:link w:val="FooterChar"/>
    <w:uiPriority w:val="99"/>
    <w:unhideWhenUsed/>
    <w:rsid w:val="007D0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EA"/>
  </w:style>
  <w:style w:type="paragraph" w:styleId="BalloonText">
    <w:name w:val="Balloon Text"/>
    <w:basedOn w:val="Normal"/>
    <w:link w:val="BalloonTextChar"/>
    <w:uiPriority w:val="99"/>
    <w:semiHidden/>
    <w:unhideWhenUsed/>
    <w:rsid w:val="00F1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McLean</dc:creator>
  <cp:lastModifiedBy>Peter</cp:lastModifiedBy>
  <cp:revision>2</cp:revision>
  <dcterms:created xsi:type="dcterms:W3CDTF">2020-08-06T08:40:00Z</dcterms:created>
  <dcterms:modified xsi:type="dcterms:W3CDTF">2020-08-06T08:40:00Z</dcterms:modified>
</cp:coreProperties>
</file>