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15E0A9" w14:textId="2EAD1936" w:rsidR="00420814" w:rsidRDefault="00EC03E3">
      <w:pPr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HASTINGS RECOVER</w:t>
      </w:r>
      <w:r w:rsidR="00E9341F">
        <w:rPr>
          <w:b/>
          <w:bCs/>
          <w:u w:val="single"/>
        </w:rPr>
        <w:t>Y</w:t>
      </w:r>
      <w:r>
        <w:rPr>
          <w:b/>
          <w:bCs/>
          <w:u w:val="single"/>
        </w:rPr>
        <w:t xml:space="preserve"> – PROPOSED FIRST STEPS</w:t>
      </w:r>
    </w:p>
    <w:p w14:paraId="72DDE5B9" w14:textId="0BD11CEA" w:rsidR="005B40A2" w:rsidRDefault="005B40A2">
      <w:r>
        <w:t xml:space="preserve">That the LSP should focus upon </w:t>
      </w:r>
      <w:r w:rsidR="00322B4B">
        <w:t xml:space="preserve">six </w:t>
      </w:r>
      <w:r>
        <w:t>initial steps</w:t>
      </w:r>
    </w:p>
    <w:p w14:paraId="551B86E3" w14:textId="77A8E6F9" w:rsidR="005B40A2" w:rsidRDefault="005B40A2" w:rsidP="005B40A2">
      <w:pPr>
        <w:pStyle w:val="ListParagraph"/>
        <w:numPr>
          <w:ilvl w:val="0"/>
          <w:numId w:val="1"/>
        </w:numPr>
        <w:ind w:left="567" w:hanging="567"/>
      </w:pPr>
      <w:r>
        <w:t xml:space="preserve">Developing </w:t>
      </w:r>
      <w:r w:rsidR="00466202">
        <w:t xml:space="preserve">an immediate </w:t>
      </w:r>
      <w:r w:rsidR="00070C36">
        <w:t>action</w:t>
      </w:r>
      <w:r w:rsidR="00466202">
        <w:t xml:space="preserve"> plan to address unemployment particularly, but not </w:t>
      </w:r>
      <w:r w:rsidR="00070C36">
        <w:t>exclusively</w:t>
      </w:r>
      <w:r w:rsidR="00466202">
        <w:t xml:space="preserve">, focusing on young people and </w:t>
      </w:r>
      <w:r w:rsidR="00070C36">
        <w:t>those</w:t>
      </w:r>
      <w:r w:rsidR="00466202">
        <w:t xml:space="preserve"> with disabilities who are likely to be </w:t>
      </w:r>
      <w:r w:rsidR="003F00C5">
        <w:t>moved</w:t>
      </w:r>
      <w:r w:rsidR="00466202">
        <w:t xml:space="preserve"> </w:t>
      </w:r>
      <w:r w:rsidR="008F7A4F">
        <w:t xml:space="preserve">even further from the economy.  A </w:t>
      </w:r>
      <w:r w:rsidR="003F00C5">
        <w:t>critical</w:t>
      </w:r>
      <w:r w:rsidR="008F7A4F">
        <w:t xml:space="preserve"> link should be to link the health an</w:t>
      </w:r>
      <w:r w:rsidR="00521A39">
        <w:t>d</w:t>
      </w:r>
      <w:r w:rsidR="008F7A4F">
        <w:t xml:space="preserve"> economic </w:t>
      </w:r>
      <w:r w:rsidR="003F00C5">
        <w:t>agendas</w:t>
      </w:r>
      <w:r w:rsidR="008F7A4F">
        <w:t xml:space="preserve"> and to develop new responses </w:t>
      </w:r>
      <w:r w:rsidR="00F013BC">
        <w:t>on</w:t>
      </w:r>
      <w:r w:rsidR="008F7A4F">
        <w:t xml:space="preserve"> how government schemes could be utilised and amended to create actions with </w:t>
      </w:r>
      <w:r w:rsidR="003F00C5">
        <w:t>virtuous</w:t>
      </w:r>
      <w:r w:rsidR="008F7A4F">
        <w:t xml:space="preserve"> circles.  This work should include considering</w:t>
      </w:r>
    </w:p>
    <w:p w14:paraId="25F5C2CB" w14:textId="1D0BBAA0" w:rsidR="00070C36" w:rsidRDefault="00BB0914" w:rsidP="00806780">
      <w:pPr>
        <w:pStyle w:val="ListParagraph"/>
        <w:numPr>
          <w:ilvl w:val="1"/>
          <w:numId w:val="1"/>
        </w:numPr>
        <w:ind w:left="851" w:hanging="284"/>
      </w:pPr>
      <w:r>
        <w:t>Public realm schemes</w:t>
      </w:r>
    </w:p>
    <w:p w14:paraId="660357CD" w14:textId="1AF55ABC" w:rsidR="00BB0914" w:rsidRDefault="00BB0914" w:rsidP="00806780">
      <w:pPr>
        <w:pStyle w:val="ListParagraph"/>
        <w:numPr>
          <w:ilvl w:val="1"/>
          <w:numId w:val="1"/>
        </w:numPr>
        <w:ind w:left="851" w:hanging="284"/>
      </w:pPr>
      <w:r>
        <w:t>Planned use of empty spaces</w:t>
      </w:r>
    </w:p>
    <w:p w14:paraId="51A691B2" w14:textId="4FC9D70E" w:rsidR="00BB0914" w:rsidRDefault="00BB0914" w:rsidP="00806780">
      <w:pPr>
        <w:pStyle w:val="ListParagraph"/>
        <w:numPr>
          <w:ilvl w:val="1"/>
          <w:numId w:val="1"/>
        </w:numPr>
        <w:ind w:left="851" w:hanging="284"/>
      </w:pPr>
      <w:r>
        <w:t>Employed r</w:t>
      </w:r>
      <w:r w:rsidR="00840561">
        <w:t>o</w:t>
      </w:r>
      <w:r>
        <w:t>les providing support to families and individuals imp</w:t>
      </w:r>
      <w:r w:rsidR="00F51473">
        <w:t xml:space="preserve">acted by </w:t>
      </w:r>
      <w:proofErr w:type="spellStart"/>
      <w:r w:rsidR="00F51473">
        <w:t>Covid</w:t>
      </w:r>
      <w:proofErr w:type="spellEnd"/>
      <w:r w:rsidR="00F51473">
        <w:t xml:space="preserve"> related issues</w:t>
      </w:r>
    </w:p>
    <w:p w14:paraId="5D80D9F3" w14:textId="6897A737" w:rsidR="00F51473" w:rsidRDefault="00F51473" w:rsidP="00806780">
      <w:pPr>
        <w:pStyle w:val="ListParagraph"/>
        <w:numPr>
          <w:ilvl w:val="1"/>
          <w:numId w:val="1"/>
        </w:numPr>
        <w:ind w:left="851" w:hanging="284"/>
      </w:pPr>
      <w:r>
        <w:t>Sustainable food supply development</w:t>
      </w:r>
    </w:p>
    <w:p w14:paraId="1CF6E5BD" w14:textId="372B1455" w:rsidR="00F51473" w:rsidRDefault="00F51473" w:rsidP="00806780">
      <w:pPr>
        <w:pStyle w:val="ListParagraph"/>
        <w:numPr>
          <w:ilvl w:val="1"/>
          <w:numId w:val="1"/>
        </w:numPr>
        <w:ind w:left="851" w:hanging="284"/>
      </w:pPr>
      <w:r>
        <w:t>Promotion of cultural acti</w:t>
      </w:r>
      <w:r w:rsidR="00F7642D">
        <w:t>vity and employment</w:t>
      </w:r>
    </w:p>
    <w:p w14:paraId="0AB7E416" w14:textId="4A420D3A" w:rsidR="00F7642D" w:rsidRDefault="00F7642D" w:rsidP="00806780">
      <w:pPr>
        <w:pStyle w:val="ListParagraph"/>
        <w:numPr>
          <w:ilvl w:val="1"/>
          <w:numId w:val="1"/>
        </w:numPr>
        <w:ind w:left="851" w:hanging="284"/>
      </w:pPr>
      <w:r>
        <w:t>Creation of shared outdoor eating and entertainment spaces</w:t>
      </w:r>
    </w:p>
    <w:p w14:paraId="630245B5" w14:textId="067E6D09" w:rsidR="00F7642D" w:rsidRDefault="00F7642D" w:rsidP="00806780">
      <w:pPr>
        <w:pStyle w:val="ListParagraph"/>
        <w:numPr>
          <w:ilvl w:val="1"/>
          <w:numId w:val="1"/>
        </w:numPr>
        <w:ind w:left="851" w:hanging="284"/>
      </w:pPr>
      <w:r>
        <w:t>Working with the Chamber of Commerce to provide a vehicle to allow smaller firms to easily employ people under government schemes</w:t>
      </w:r>
    </w:p>
    <w:p w14:paraId="3B29A2E6" w14:textId="0342FB31" w:rsidR="0074580C" w:rsidRDefault="00B16EB1" w:rsidP="0074580C">
      <w:pPr>
        <w:ind w:left="567"/>
      </w:pPr>
      <w:r>
        <w:t xml:space="preserve">This work should be begun by building </w:t>
      </w:r>
      <w:r w:rsidR="00BF2AFF">
        <w:t>a</w:t>
      </w:r>
      <w:r>
        <w:t>n actual or virtual event to identify the core of a programme.</w:t>
      </w:r>
      <w:r w:rsidR="00E9341F">
        <w:t xml:space="preserve">  It is suggested that this is organised by HBC/HVA/CCG.</w:t>
      </w:r>
    </w:p>
    <w:p w14:paraId="1EF7BFE5" w14:textId="15248A10" w:rsidR="0074580C" w:rsidRDefault="006D1D99" w:rsidP="0074580C">
      <w:pPr>
        <w:pStyle w:val="ListParagraph"/>
        <w:numPr>
          <w:ilvl w:val="0"/>
          <w:numId w:val="1"/>
        </w:numPr>
        <w:ind w:left="567" w:hanging="567"/>
      </w:pPr>
      <w:r>
        <w:t>Preparing for ongoing support if there is a second wave (or extension of the first) recognising that HUB partners bec</w:t>
      </w:r>
      <w:r w:rsidR="003B7209">
        <w:t>a</w:t>
      </w:r>
      <w:r>
        <w:t>me exhausted by the crisis and may be afforded no way to “rest and recoup”</w:t>
      </w:r>
    </w:p>
    <w:p w14:paraId="68E5D95C" w14:textId="3D731576" w:rsidR="008006FC" w:rsidRDefault="008006FC" w:rsidP="008006FC">
      <w:pPr>
        <w:pStyle w:val="ListParagraph"/>
        <w:numPr>
          <w:ilvl w:val="1"/>
          <w:numId w:val="1"/>
        </w:numPr>
        <w:ind w:left="851" w:hanging="306"/>
      </w:pPr>
      <w:r>
        <w:t>The increased level of debt</w:t>
      </w:r>
    </w:p>
    <w:p w14:paraId="030B2045" w14:textId="62A4986B" w:rsidR="008006FC" w:rsidRDefault="008006FC" w:rsidP="008006FC">
      <w:pPr>
        <w:pStyle w:val="ListParagraph"/>
        <w:numPr>
          <w:ilvl w:val="1"/>
          <w:numId w:val="1"/>
        </w:numPr>
        <w:ind w:left="851" w:hanging="306"/>
      </w:pPr>
      <w:r>
        <w:t>The increased nee</w:t>
      </w:r>
      <w:r w:rsidR="00787805">
        <w:t>d</w:t>
      </w:r>
      <w:r>
        <w:t>s of families and young children for a prolonged period</w:t>
      </w:r>
    </w:p>
    <w:p w14:paraId="481669ED" w14:textId="09EB05F0" w:rsidR="008006FC" w:rsidRDefault="008006FC" w:rsidP="008006FC">
      <w:pPr>
        <w:pStyle w:val="ListParagraph"/>
        <w:numPr>
          <w:ilvl w:val="1"/>
          <w:numId w:val="1"/>
        </w:numPr>
        <w:ind w:left="851" w:hanging="306"/>
      </w:pPr>
      <w:r>
        <w:t xml:space="preserve">Reducing risky behaviour </w:t>
      </w:r>
      <w:r w:rsidR="00787805">
        <w:t>by young people</w:t>
      </w:r>
    </w:p>
    <w:p w14:paraId="184F6D94" w14:textId="24B2EA1A" w:rsidR="00787805" w:rsidRDefault="00787805" w:rsidP="008006FC">
      <w:pPr>
        <w:pStyle w:val="ListParagraph"/>
        <w:numPr>
          <w:ilvl w:val="1"/>
          <w:numId w:val="1"/>
        </w:numPr>
        <w:ind w:left="851" w:hanging="306"/>
      </w:pPr>
      <w:r>
        <w:t>Reducing risky behaviour in key industries</w:t>
      </w:r>
    </w:p>
    <w:p w14:paraId="021C478D" w14:textId="00D12265" w:rsidR="00787805" w:rsidRDefault="00787805" w:rsidP="00787805">
      <w:pPr>
        <w:pStyle w:val="ListParagraph"/>
        <w:numPr>
          <w:ilvl w:val="2"/>
          <w:numId w:val="1"/>
        </w:numPr>
        <w:ind w:left="1134" w:hanging="174"/>
      </w:pPr>
      <w:r>
        <w:t>Catering/hospitality</w:t>
      </w:r>
    </w:p>
    <w:p w14:paraId="722136FC" w14:textId="0C7C2FF3" w:rsidR="00787805" w:rsidRDefault="00787805" w:rsidP="00787805">
      <w:pPr>
        <w:pStyle w:val="ListParagraph"/>
        <w:numPr>
          <w:ilvl w:val="2"/>
          <w:numId w:val="1"/>
        </w:numPr>
        <w:ind w:left="1134" w:hanging="174"/>
      </w:pPr>
      <w:r>
        <w:t>Building/decorating</w:t>
      </w:r>
    </w:p>
    <w:p w14:paraId="13483A46" w14:textId="35E02FE0" w:rsidR="00956372" w:rsidRDefault="00956372" w:rsidP="00956372">
      <w:pPr>
        <w:pStyle w:val="ListParagraph"/>
        <w:numPr>
          <w:ilvl w:val="1"/>
          <w:numId w:val="1"/>
        </w:numPr>
        <w:ind w:left="851" w:hanging="306"/>
      </w:pPr>
      <w:r>
        <w:t xml:space="preserve">Expanded “Active Hastings” to promote healthy living (also an employment project) </w:t>
      </w:r>
      <w:r w:rsidR="001617E9">
        <w:t>with particular focus on food, exercise, activity/contact</w:t>
      </w:r>
    </w:p>
    <w:p w14:paraId="749980AF" w14:textId="77777777" w:rsidR="001617E9" w:rsidRDefault="001617E9" w:rsidP="001617E9">
      <w:pPr>
        <w:pStyle w:val="ListParagraph"/>
        <w:ind w:left="851"/>
      </w:pPr>
    </w:p>
    <w:p w14:paraId="2E167372" w14:textId="1CA3F605" w:rsidR="008006FC" w:rsidRDefault="00956372" w:rsidP="0074580C">
      <w:pPr>
        <w:pStyle w:val="ListParagraph"/>
        <w:numPr>
          <w:ilvl w:val="0"/>
          <w:numId w:val="1"/>
        </w:numPr>
        <w:ind w:left="567" w:hanging="567"/>
      </w:pPr>
      <w:r>
        <w:t>A plan</w:t>
      </w:r>
      <w:r w:rsidR="001617E9">
        <w:t xml:space="preserve"> and bid for </w:t>
      </w:r>
      <w:r w:rsidR="009E12D0">
        <w:t>retrofitting</w:t>
      </w:r>
      <w:r w:rsidR="00BE2F1B">
        <w:t xml:space="preserve"> and work with private sector landlords at a significant </w:t>
      </w:r>
      <w:r w:rsidR="00AF2B53">
        <w:t>enough scale to have impact and serve as a regional pilot</w:t>
      </w:r>
      <w:r w:rsidR="008E2927">
        <w:t xml:space="preserve">.  Ultimately this should link to a “joined up” </w:t>
      </w:r>
      <w:r w:rsidR="005652D7">
        <w:t>package reaching out to neighbourhoods and communities.  The “Hastings Offer”.</w:t>
      </w:r>
    </w:p>
    <w:p w14:paraId="5F427F2A" w14:textId="77777777" w:rsidR="00821067" w:rsidRDefault="00821067" w:rsidP="00821067">
      <w:pPr>
        <w:pStyle w:val="ListParagraph"/>
        <w:ind w:left="567"/>
      </w:pPr>
    </w:p>
    <w:p w14:paraId="78DD18A8" w14:textId="06B2D06F" w:rsidR="005652D7" w:rsidRDefault="00821067" w:rsidP="0074580C">
      <w:pPr>
        <w:pStyle w:val="ListParagraph"/>
        <w:numPr>
          <w:ilvl w:val="0"/>
          <w:numId w:val="1"/>
        </w:numPr>
        <w:ind w:left="567" w:hanging="567"/>
      </w:pPr>
      <w:r>
        <w:t xml:space="preserve">Develop a multi-disciplinary task force to prepare a </w:t>
      </w:r>
      <w:r w:rsidR="009E12D0">
        <w:t>longer-term</w:t>
      </w:r>
      <w:r>
        <w:t xml:space="preserve"> H</w:t>
      </w:r>
      <w:r w:rsidR="00D04387">
        <w:t>astings recovery plan.  This will draw from the East Sussex, SELEP coastal and other p</w:t>
      </w:r>
      <w:r w:rsidR="004D7007">
        <w:t>l</w:t>
      </w:r>
      <w:r w:rsidR="00D04387">
        <w:t xml:space="preserve">ans but </w:t>
      </w:r>
      <w:r w:rsidR="009E12D0">
        <w:t>include</w:t>
      </w:r>
    </w:p>
    <w:p w14:paraId="7DADF086" w14:textId="4278C674" w:rsidR="009E12D0" w:rsidRDefault="00B144AE" w:rsidP="009E12D0">
      <w:pPr>
        <w:pStyle w:val="ListParagraph"/>
        <w:numPr>
          <w:ilvl w:val="1"/>
          <w:numId w:val="1"/>
        </w:numPr>
        <w:ind w:left="851" w:hanging="284"/>
      </w:pPr>
      <w:r>
        <w:t>Co-ordinate the immediate development of “emerging” actions</w:t>
      </w:r>
      <w:r w:rsidR="005723C8">
        <w:t xml:space="preserve"> as above identifying specific </w:t>
      </w:r>
      <w:proofErr w:type="spellStart"/>
      <w:r w:rsidR="005723C8">
        <w:t>workstreams</w:t>
      </w:r>
      <w:proofErr w:type="spellEnd"/>
    </w:p>
    <w:p w14:paraId="2E622AF5" w14:textId="0CD520A6" w:rsidR="005723C8" w:rsidRDefault="005723C8" w:rsidP="009E12D0">
      <w:pPr>
        <w:pStyle w:val="ListParagraph"/>
        <w:numPr>
          <w:ilvl w:val="1"/>
          <w:numId w:val="1"/>
        </w:numPr>
        <w:ind w:left="851" w:hanging="284"/>
      </w:pPr>
      <w:r>
        <w:t>Where we urgently need research and action research to understand problems and effective solutions</w:t>
      </w:r>
    </w:p>
    <w:p w14:paraId="67523919" w14:textId="4447BDD9" w:rsidR="005723C8" w:rsidRDefault="003E00E1" w:rsidP="009E12D0">
      <w:pPr>
        <w:pStyle w:val="ListParagraph"/>
        <w:numPr>
          <w:ilvl w:val="1"/>
          <w:numId w:val="1"/>
        </w:numPr>
        <w:ind w:left="851" w:hanging="284"/>
      </w:pPr>
      <w:r>
        <w:t>Liaising with regi</w:t>
      </w:r>
      <w:r w:rsidR="0065695B">
        <w:t>o</w:t>
      </w:r>
      <w:r>
        <w:t xml:space="preserve">nal partners about developing new responses in an area of great need, but with good organisation and potential to develop </w:t>
      </w:r>
      <w:r w:rsidR="00103CD8">
        <w:t>relevant</w:t>
      </w:r>
      <w:r>
        <w:t xml:space="preserve"> pilots for</w:t>
      </w:r>
      <w:r w:rsidR="00103CD8">
        <w:t xml:space="preserve"> co</w:t>
      </w:r>
      <w:r w:rsidR="00B62C1B">
        <w:t>a</w:t>
      </w:r>
      <w:r w:rsidR="00103CD8">
        <w:t>stal communities or economically disadvantaged ones</w:t>
      </w:r>
    </w:p>
    <w:p w14:paraId="190E4D88" w14:textId="26791D9B" w:rsidR="00103CD8" w:rsidRDefault="00103CD8" w:rsidP="009E12D0">
      <w:pPr>
        <w:pStyle w:val="ListParagraph"/>
        <w:numPr>
          <w:ilvl w:val="1"/>
          <w:numId w:val="1"/>
        </w:numPr>
        <w:ind w:left="851" w:hanging="284"/>
      </w:pPr>
      <w:r>
        <w:t xml:space="preserve">Developing an </w:t>
      </w:r>
      <w:r w:rsidR="007C10C4">
        <w:t>inclusive</w:t>
      </w:r>
      <w:r>
        <w:t xml:space="preserve"> economic and social model for a future Hastings recovery plan</w:t>
      </w:r>
    </w:p>
    <w:p w14:paraId="0F71991B" w14:textId="6AFD2F3B" w:rsidR="007C10C4" w:rsidRDefault="007C10C4" w:rsidP="007C10C4">
      <w:pPr>
        <w:pStyle w:val="ListParagraph"/>
        <w:numPr>
          <w:ilvl w:val="0"/>
          <w:numId w:val="1"/>
        </w:numPr>
        <w:ind w:left="567" w:hanging="425"/>
      </w:pPr>
      <w:r>
        <w:lastRenderedPageBreak/>
        <w:t xml:space="preserve">To identify an academic partners to assist in research and to begin </w:t>
      </w:r>
      <w:r w:rsidR="00322B4B">
        <w:t>a</w:t>
      </w:r>
      <w:r>
        <w:t xml:space="preserve">n ongoing assessment of </w:t>
      </w:r>
      <w:r w:rsidR="005C1F53">
        <w:t>regeneration</w:t>
      </w:r>
      <w:r>
        <w:t xml:space="preserve"> and incl</w:t>
      </w:r>
      <w:r w:rsidR="005C1F53">
        <w:t>usion actions.</w:t>
      </w:r>
    </w:p>
    <w:p w14:paraId="58D486EC" w14:textId="77777777" w:rsidR="005C1F53" w:rsidRDefault="005C1F53" w:rsidP="005C1F53">
      <w:pPr>
        <w:pStyle w:val="ListParagraph"/>
        <w:ind w:left="567"/>
      </w:pPr>
    </w:p>
    <w:p w14:paraId="2CA95EBE" w14:textId="727E4653" w:rsidR="005C1F53" w:rsidRDefault="00EF6367" w:rsidP="007C10C4">
      <w:pPr>
        <w:pStyle w:val="ListParagraph"/>
        <w:numPr>
          <w:ilvl w:val="0"/>
          <w:numId w:val="1"/>
        </w:numPr>
        <w:ind w:left="567" w:hanging="425"/>
      </w:pPr>
      <w:r>
        <w:t xml:space="preserve">Within 2 weeks to consider how an actual and virtual </w:t>
      </w:r>
      <w:r w:rsidR="0068694D">
        <w:t>t</w:t>
      </w:r>
      <w:r>
        <w:t>eam ca</w:t>
      </w:r>
      <w:r w:rsidR="0068694D">
        <w:t>n</w:t>
      </w:r>
      <w:r>
        <w:t xml:space="preserve"> be established to support and develop a new programme.  Key partners should include</w:t>
      </w:r>
    </w:p>
    <w:p w14:paraId="6499037F" w14:textId="77777777" w:rsidR="00EF6367" w:rsidRDefault="00EF6367" w:rsidP="00EF6367">
      <w:pPr>
        <w:pStyle w:val="ListParagraph"/>
      </w:pPr>
    </w:p>
    <w:p w14:paraId="230DD45F" w14:textId="1AF33ED9" w:rsidR="00EF6367" w:rsidRDefault="00EF6367" w:rsidP="00EF6367">
      <w:pPr>
        <w:pStyle w:val="ListParagraph"/>
        <w:ind w:left="567"/>
      </w:pPr>
      <w:r>
        <w:t>HBC</w:t>
      </w:r>
      <w:r>
        <w:tab/>
      </w:r>
      <w:r>
        <w:tab/>
      </w:r>
      <w:r>
        <w:tab/>
        <w:t>HVA</w:t>
      </w:r>
      <w:r>
        <w:tab/>
      </w:r>
      <w:r>
        <w:tab/>
      </w:r>
      <w:r>
        <w:tab/>
        <w:t>ESCC</w:t>
      </w:r>
    </w:p>
    <w:p w14:paraId="00BED158" w14:textId="21126074" w:rsidR="00EF6367" w:rsidRDefault="0068694D" w:rsidP="00EF6367">
      <w:pPr>
        <w:pStyle w:val="ListParagraph"/>
        <w:ind w:left="567"/>
      </w:pPr>
      <w:r>
        <w:t>HCN</w:t>
      </w:r>
      <w:r>
        <w:tab/>
      </w:r>
      <w:r>
        <w:tab/>
      </w:r>
      <w:r>
        <w:tab/>
        <w:t>COLLEGE</w:t>
      </w:r>
      <w:r>
        <w:tab/>
      </w:r>
      <w:r>
        <w:tab/>
        <w:t>CCG</w:t>
      </w:r>
    </w:p>
    <w:p w14:paraId="590B0D4B" w14:textId="1809D735" w:rsidR="0068694D" w:rsidRDefault="0068694D" w:rsidP="00EF6367">
      <w:pPr>
        <w:pStyle w:val="ListParagraph"/>
        <w:ind w:left="567"/>
      </w:pPr>
    </w:p>
    <w:p w14:paraId="4C91C161" w14:textId="30ACDBF0" w:rsidR="0068694D" w:rsidRPr="005B40A2" w:rsidRDefault="0068694D" w:rsidP="00EF6367">
      <w:pPr>
        <w:pStyle w:val="ListParagraph"/>
        <w:ind w:left="567"/>
      </w:pPr>
      <w:r>
        <w:t>This should identify from where resources might be dr</w:t>
      </w:r>
      <w:r w:rsidR="00F0492E">
        <w:t>awn and if investment of additional resources would be justified.</w:t>
      </w:r>
    </w:p>
    <w:sectPr w:rsidR="0068694D" w:rsidRPr="005B40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32163"/>
    <w:multiLevelType w:val="hybridMultilevel"/>
    <w:tmpl w:val="71B250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EF"/>
    <w:rsid w:val="00070C36"/>
    <w:rsid w:val="000E58E2"/>
    <w:rsid w:val="00103CD8"/>
    <w:rsid w:val="001617E9"/>
    <w:rsid w:val="00322B4B"/>
    <w:rsid w:val="003B7209"/>
    <w:rsid w:val="003E00E1"/>
    <w:rsid w:val="003F00C5"/>
    <w:rsid w:val="00420814"/>
    <w:rsid w:val="00466202"/>
    <w:rsid w:val="004D7007"/>
    <w:rsid w:val="00521A39"/>
    <w:rsid w:val="005652D7"/>
    <w:rsid w:val="005723C8"/>
    <w:rsid w:val="005B40A2"/>
    <w:rsid w:val="005C1F53"/>
    <w:rsid w:val="0065695B"/>
    <w:rsid w:val="0068694D"/>
    <w:rsid w:val="006D1D99"/>
    <w:rsid w:val="0074580C"/>
    <w:rsid w:val="00787805"/>
    <w:rsid w:val="007C10C4"/>
    <w:rsid w:val="008006FC"/>
    <w:rsid w:val="00806780"/>
    <w:rsid w:val="00821067"/>
    <w:rsid w:val="00840561"/>
    <w:rsid w:val="008E2927"/>
    <w:rsid w:val="008F7A4F"/>
    <w:rsid w:val="00956372"/>
    <w:rsid w:val="009E12D0"/>
    <w:rsid w:val="00AF2B53"/>
    <w:rsid w:val="00B144AE"/>
    <w:rsid w:val="00B16EB1"/>
    <w:rsid w:val="00B6173C"/>
    <w:rsid w:val="00B62C1B"/>
    <w:rsid w:val="00BB0914"/>
    <w:rsid w:val="00BE2F1B"/>
    <w:rsid w:val="00BF2AFF"/>
    <w:rsid w:val="00D04387"/>
    <w:rsid w:val="00E9341F"/>
    <w:rsid w:val="00EC03E3"/>
    <w:rsid w:val="00EF09EF"/>
    <w:rsid w:val="00EF6367"/>
    <w:rsid w:val="00F013BC"/>
    <w:rsid w:val="00F0492E"/>
    <w:rsid w:val="00F51473"/>
    <w:rsid w:val="00F7642D"/>
    <w:rsid w:val="00FE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422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4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 McLean</dc:creator>
  <cp:lastModifiedBy>Peter</cp:lastModifiedBy>
  <cp:revision>2</cp:revision>
  <dcterms:created xsi:type="dcterms:W3CDTF">2020-08-06T08:40:00Z</dcterms:created>
  <dcterms:modified xsi:type="dcterms:W3CDTF">2020-08-06T08:40:00Z</dcterms:modified>
</cp:coreProperties>
</file>